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C9D18C" w14:textId="77777777" w:rsidR="007A53A9" w:rsidRDefault="00807BA4">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11                                      R1-2211903</w:t>
      </w:r>
      <w:r>
        <w:rPr>
          <w:b/>
          <w:sz w:val="22"/>
          <w:szCs w:val="22"/>
        </w:rPr>
        <w:t xml:space="preserve"> </w:t>
      </w:r>
    </w:p>
    <w:p w14:paraId="2578B38A" w14:textId="77777777" w:rsidR="007A53A9" w:rsidRDefault="00807BA4">
      <w:pPr>
        <w:tabs>
          <w:tab w:val="center" w:pos="4536"/>
          <w:tab w:val="right" w:pos="9072"/>
        </w:tabs>
        <w:spacing w:before="120" w:after="120"/>
        <w:rPr>
          <w:rFonts w:eastAsia="MS Mincho"/>
          <w:b/>
          <w:bCs/>
          <w:sz w:val="24"/>
          <w:szCs w:val="18"/>
          <w:lang w:eastAsia="ja-JP"/>
        </w:rPr>
      </w:pPr>
      <w:r>
        <w:rPr>
          <w:rFonts w:eastAsia="MS Mincho"/>
          <w:b/>
          <w:bCs/>
          <w:sz w:val="24"/>
          <w:szCs w:val="18"/>
          <w:lang w:eastAsia="ja-JP"/>
        </w:rPr>
        <w:t xml:space="preserve">Toulouse, France, </w:t>
      </w:r>
      <w:r>
        <w:rPr>
          <w:rFonts w:hint="eastAsia"/>
          <w:b/>
          <w:bCs/>
          <w:sz w:val="24"/>
          <w:szCs w:val="18"/>
        </w:rPr>
        <w:t>Nov.</w:t>
      </w:r>
      <w:r>
        <w:rPr>
          <w:rFonts w:eastAsia="MS Mincho"/>
          <w:b/>
          <w:bCs/>
          <w:sz w:val="24"/>
          <w:szCs w:val="18"/>
          <w:lang w:eastAsia="ja-JP"/>
        </w:rPr>
        <w:t xml:space="preserve"> </w:t>
      </w:r>
      <w:r>
        <w:rPr>
          <w:rFonts w:hint="eastAsia"/>
          <w:b/>
          <w:bCs/>
          <w:sz w:val="24"/>
          <w:szCs w:val="18"/>
        </w:rPr>
        <w:t>14</w:t>
      </w:r>
      <w:r>
        <w:rPr>
          <w:rFonts w:eastAsia="MS Mincho"/>
          <w:b/>
          <w:bCs/>
          <w:sz w:val="24"/>
          <w:szCs w:val="18"/>
          <w:vertAlign w:val="superscript"/>
          <w:lang w:eastAsia="ja-JP"/>
        </w:rPr>
        <w:t>th</w:t>
      </w:r>
      <w:r>
        <w:rPr>
          <w:rFonts w:eastAsia="MS Mincho"/>
          <w:b/>
          <w:bCs/>
          <w:sz w:val="24"/>
          <w:szCs w:val="18"/>
          <w:lang w:eastAsia="ja-JP"/>
        </w:rPr>
        <w:t xml:space="preserve"> – </w:t>
      </w:r>
      <w:r>
        <w:rPr>
          <w:rFonts w:hint="eastAsia"/>
          <w:b/>
          <w:bCs/>
          <w:sz w:val="24"/>
          <w:szCs w:val="18"/>
        </w:rPr>
        <w:t>18</w:t>
      </w:r>
      <w:r>
        <w:rPr>
          <w:rFonts w:eastAsia="MS Mincho"/>
          <w:b/>
          <w:bCs/>
          <w:sz w:val="24"/>
          <w:szCs w:val="18"/>
          <w:vertAlign w:val="superscript"/>
          <w:lang w:eastAsia="ja-JP"/>
        </w:rPr>
        <w:t>th</w:t>
      </w:r>
      <w:r>
        <w:rPr>
          <w:rFonts w:eastAsia="MS Mincho"/>
          <w:b/>
          <w:bCs/>
          <w:sz w:val="24"/>
          <w:szCs w:val="18"/>
          <w:lang w:eastAsia="ja-JP"/>
        </w:rPr>
        <w:t>, 2022</w:t>
      </w:r>
    </w:p>
    <w:p w14:paraId="228C7A25" w14:textId="77777777" w:rsidR="007A53A9" w:rsidRDefault="00807BA4">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b/>
          <w:sz w:val="22"/>
          <w:szCs w:val="22"/>
        </w:rPr>
        <w:t>Evaluation results of NW energy saving techniques</w:t>
      </w:r>
      <w:r>
        <w:rPr>
          <w:rFonts w:hint="eastAsia"/>
          <w:b/>
          <w:sz w:val="22"/>
          <w:szCs w:val="22"/>
        </w:rPr>
        <w:t xml:space="preserve"> </w:t>
      </w:r>
    </w:p>
    <w:p w14:paraId="02369C16" w14:textId="77777777" w:rsidR="007A53A9" w:rsidRDefault="00807BA4">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r>
        <w:rPr>
          <w:rFonts w:hint="eastAsia"/>
          <w:b/>
          <w:sz w:val="22"/>
          <w:szCs w:val="22"/>
        </w:rPr>
        <w:t xml:space="preserve"> </w:t>
      </w:r>
    </w:p>
    <w:p w14:paraId="040EA5C7" w14:textId="77777777" w:rsidR="007A53A9" w:rsidRDefault="00807BA4">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 xml:space="preserve">1 </w:t>
      </w:r>
    </w:p>
    <w:p w14:paraId="40FA7619" w14:textId="77777777" w:rsidR="007A53A9" w:rsidRDefault="00807BA4">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 xml:space="preserve">Discussion and </w:t>
      </w:r>
      <w:r>
        <w:rPr>
          <w:b/>
          <w:sz w:val="22"/>
          <w:szCs w:val="22"/>
        </w:rPr>
        <w:t>Decision</w:t>
      </w:r>
    </w:p>
    <w:p w14:paraId="63916D65" w14:textId="77777777" w:rsidR="007A53A9" w:rsidRDefault="00807BA4">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14:paraId="5D1EA1D1" w14:textId="77777777" w:rsidR="007A53A9" w:rsidRDefault="00807BA4">
      <w:pPr>
        <w:spacing w:before="120" w:after="120"/>
        <w:rPr>
          <w:szCs w:val="21"/>
        </w:rPr>
      </w:pPr>
      <w:r>
        <w:rPr>
          <w:rFonts w:hint="eastAsia"/>
          <w:szCs w:val="21"/>
        </w:rPr>
        <w:t>I</w:t>
      </w:r>
      <w:r>
        <w:rPr>
          <w:szCs w:val="21"/>
        </w:rPr>
        <w:t xml:space="preserve">n </w:t>
      </w:r>
      <w:r>
        <w:rPr>
          <w:rFonts w:hint="eastAsia"/>
          <w:szCs w:val="21"/>
        </w:rPr>
        <w:t xml:space="preserve">previous 3GPP </w:t>
      </w:r>
      <w:r>
        <w:rPr>
          <w:szCs w:val="21"/>
        </w:rPr>
        <w:t>RAN</w:t>
      </w:r>
      <w:r>
        <w:rPr>
          <w:rFonts w:hint="eastAsia"/>
          <w:szCs w:val="21"/>
        </w:rPr>
        <w:t xml:space="preserve">1 </w:t>
      </w:r>
      <w:r>
        <w:rPr>
          <w:szCs w:val="21"/>
        </w:rPr>
        <w:t xml:space="preserve">meetings, </w:t>
      </w:r>
      <w:r>
        <w:rPr>
          <w:rFonts w:hint="eastAsia"/>
          <w:szCs w:val="21"/>
        </w:rPr>
        <w:t xml:space="preserve">some agreements related to network energy consumption model and evaluation methodology </w:t>
      </w:r>
      <w:r>
        <w:rPr>
          <w:szCs w:val="21"/>
        </w:rPr>
        <w:t>were</w:t>
      </w:r>
      <w:r>
        <w:rPr>
          <w:rFonts w:hint="eastAsia"/>
          <w:szCs w:val="21"/>
        </w:rPr>
        <w:t xml:space="preserve"> reached</w:t>
      </w:r>
      <w:r>
        <w:rPr>
          <w:szCs w:val="21"/>
        </w:rPr>
        <w:t xml:space="preserve"> </w:t>
      </w:r>
      <w:r>
        <w:rPr>
          <w:rFonts w:hint="eastAsia"/>
          <w:szCs w:val="21"/>
        </w:rPr>
        <w:t>[1][2][3].</w:t>
      </w:r>
    </w:p>
    <w:p w14:paraId="7B32BEDE" w14:textId="77777777" w:rsidR="007A53A9" w:rsidRDefault="00807BA4">
      <w:pPr>
        <w:spacing w:before="120" w:after="120"/>
        <w:rPr>
          <w:szCs w:val="21"/>
        </w:rPr>
      </w:pPr>
      <w:r>
        <w:rPr>
          <w:rFonts w:hint="eastAsia"/>
          <w:szCs w:val="21"/>
        </w:rPr>
        <w:t xml:space="preserve">Based on the agreements, the evaluation for network energy saving techniques in time </w:t>
      </w:r>
      <w:r>
        <w:rPr>
          <w:rFonts w:hint="eastAsia"/>
          <w:szCs w:val="21"/>
        </w:rPr>
        <w:t>domain, frequency domain, spatial domain and power domain can be perform</w:t>
      </w:r>
      <w:r>
        <w:rPr>
          <w:szCs w:val="21"/>
        </w:rPr>
        <w:t>ed</w:t>
      </w:r>
      <w:r>
        <w:rPr>
          <w:rFonts w:hint="eastAsia"/>
          <w:szCs w:val="21"/>
        </w:rPr>
        <w:t xml:space="preserve">. In </w:t>
      </w:r>
      <w:r>
        <w:rPr>
          <w:szCs w:val="21"/>
        </w:rPr>
        <w:t>this contribution</w:t>
      </w:r>
      <w:r>
        <w:rPr>
          <w:rFonts w:hint="eastAsia"/>
          <w:szCs w:val="21"/>
        </w:rPr>
        <w:t xml:space="preserve">, the system-level simulation results based on the network power model, evaluation methodology are provided. </w:t>
      </w:r>
    </w:p>
    <w:p w14:paraId="64D132B9" w14:textId="77777777" w:rsidR="007A53A9" w:rsidRDefault="007A53A9">
      <w:pPr>
        <w:spacing w:before="120" w:after="120"/>
      </w:pPr>
    </w:p>
    <w:p w14:paraId="4893C896" w14:textId="77777777" w:rsidR="007A53A9" w:rsidRDefault="00807BA4">
      <w:pPr>
        <w:pStyle w:val="1"/>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System-level simulation results</w:t>
      </w:r>
    </w:p>
    <w:p w14:paraId="6882F31D" w14:textId="77777777" w:rsidR="007A53A9" w:rsidRDefault="00807BA4">
      <w:pPr>
        <w:spacing w:before="120" w:after="120"/>
        <w:rPr>
          <w:szCs w:val="21"/>
        </w:rPr>
      </w:pPr>
      <w:r>
        <w:rPr>
          <w:rFonts w:hint="eastAsia"/>
          <w:szCs w:val="21"/>
        </w:rPr>
        <w:t>Network energy sa</w:t>
      </w:r>
      <w:r>
        <w:rPr>
          <w:rFonts w:hint="eastAsia"/>
          <w:szCs w:val="21"/>
        </w:rPr>
        <w:t>ving is important for the development of a sustainable and green communication system, and reduction of the operation expense. In addition to network energy saving gain, other KPIs such as UPT and other impacts of different network energy savings technique</w:t>
      </w:r>
      <w:r>
        <w:rPr>
          <w:rFonts w:hint="eastAsia"/>
          <w:szCs w:val="21"/>
        </w:rPr>
        <w:t xml:space="preserve">s in targeted deployment scenarios should also be evaluated. </w:t>
      </w:r>
    </w:p>
    <w:p w14:paraId="02B58A76" w14:textId="77777777" w:rsidR="007A53A9" w:rsidRDefault="00807BA4">
      <w:pPr>
        <w:spacing w:before="120" w:after="120"/>
        <w:rPr>
          <w:szCs w:val="21"/>
        </w:rPr>
      </w:pPr>
      <w:r>
        <w:rPr>
          <w:rFonts w:hint="eastAsia"/>
          <w:szCs w:val="21"/>
        </w:rPr>
        <w:t xml:space="preserve">In this contribution, the system-level simulation results for network energy saving techniques in time domain, frequency domain, spatial domain and power domain are provided and summarized. The </w:t>
      </w:r>
      <w:r>
        <w:rPr>
          <w:rFonts w:hint="eastAsia"/>
          <w:szCs w:val="21"/>
        </w:rPr>
        <w:t>relative power of the power states and simulation assumptions used in this contribution can be found in Table A1 - Table A3 in Appendix.</w:t>
      </w:r>
    </w:p>
    <w:p w14:paraId="098D8C10" w14:textId="77777777" w:rsidR="007A53A9" w:rsidRDefault="00807BA4">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b/>
          <w:bCs/>
          <w:sz w:val="21"/>
          <w:szCs w:val="21"/>
        </w:rPr>
        <w:t>Time</w:t>
      </w:r>
      <w:r>
        <w:rPr>
          <w:rFonts w:ascii="Times New Roman" w:eastAsia="宋体" w:hAnsi="Times New Roman" w:hint="eastAsia"/>
          <w:b/>
          <w:bCs/>
          <w:sz w:val="21"/>
          <w:szCs w:val="21"/>
        </w:rPr>
        <w:t>-</w:t>
      </w:r>
      <w:r>
        <w:rPr>
          <w:rFonts w:ascii="Times New Roman" w:eastAsia="宋体" w:hAnsi="Times New Roman"/>
          <w:b/>
          <w:bCs/>
          <w:sz w:val="21"/>
          <w:szCs w:val="21"/>
        </w:rPr>
        <w:t>domain</w:t>
      </w:r>
      <w:r>
        <w:rPr>
          <w:rFonts w:ascii="Times New Roman" w:eastAsia="宋体" w:hAnsi="Times New Roman" w:hint="eastAsia"/>
          <w:b/>
          <w:bCs/>
          <w:sz w:val="21"/>
          <w:szCs w:val="21"/>
        </w:rPr>
        <w:t xml:space="preserve"> based energy saving techniques</w:t>
      </w:r>
    </w:p>
    <w:p w14:paraId="16430853" w14:textId="77777777" w:rsidR="007A53A9" w:rsidRDefault="00807BA4">
      <w:pPr>
        <w:spacing w:before="120" w:after="120"/>
        <w:rPr>
          <w:szCs w:val="21"/>
        </w:rPr>
      </w:pPr>
      <w:r>
        <w:rPr>
          <w:rFonts w:hint="eastAsia"/>
          <w:szCs w:val="21"/>
        </w:rPr>
        <w:t>In 3GPP RAN1 #110b-e meeting, the time-domain based network energy saving te</w:t>
      </w:r>
      <w:r>
        <w:rPr>
          <w:rFonts w:hint="eastAsia"/>
          <w:szCs w:val="21"/>
        </w:rPr>
        <w:t xml:space="preserve">chniques, such as common signals and channels adaptation, adaptation of DTX/DRX and </w:t>
      </w:r>
      <w:proofErr w:type="spellStart"/>
      <w:r>
        <w:rPr>
          <w:rFonts w:hint="eastAsia"/>
          <w:szCs w:val="21"/>
        </w:rPr>
        <w:t>gNB</w:t>
      </w:r>
      <w:proofErr w:type="spellEnd"/>
      <w:r>
        <w:rPr>
          <w:rFonts w:hint="eastAsia"/>
          <w:szCs w:val="21"/>
        </w:rPr>
        <w:t xml:space="preserve"> wake up signal (WUS), were discussed. In this section, simulation results of time-domain based energy saving techniques are given. The simulation assumptions are provid</w:t>
      </w:r>
      <w:r>
        <w:rPr>
          <w:rFonts w:hint="eastAsia"/>
          <w:szCs w:val="21"/>
        </w:rPr>
        <w:t>ed in the Appendix. The detailed discussion about energy saving techniques can be found in our companion contribution [4].</w:t>
      </w:r>
    </w:p>
    <w:p w14:paraId="24A31FB4" w14:textId="77777777" w:rsidR="007A53A9" w:rsidRDefault="00807BA4">
      <w:pPr>
        <w:numPr>
          <w:ilvl w:val="0"/>
          <w:numId w:val="8"/>
        </w:numPr>
        <w:spacing w:before="120" w:after="120"/>
        <w:rPr>
          <w:szCs w:val="21"/>
        </w:rPr>
      </w:pPr>
      <w:r>
        <w:rPr>
          <w:rFonts w:hint="eastAsia"/>
          <w:szCs w:val="21"/>
        </w:rPr>
        <w:t xml:space="preserve">Technique #A-3: </w:t>
      </w:r>
      <w:r>
        <w:rPr>
          <w:rFonts w:hint="eastAsia"/>
          <w:szCs w:val="21"/>
          <w:lang w:eastAsia="ko-KR"/>
        </w:rPr>
        <w:t xml:space="preserve">Wake up of </w:t>
      </w:r>
      <w:proofErr w:type="spellStart"/>
      <w:r>
        <w:rPr>
          <w:rFonts w:hint="eastAsia"/>
          <w:szCs w:val="21"/>
          <w:lang w:eastAsia="ko-KR"/>
        </w:rPr>
        <w:t>gNB</w:t>
      </w:r>
      <w:proofErr w:type="spellEnd"/>
      <w:r>
        <w:rPr>
          <w:rFonts w:hint="eastAsia"/>
          <w:szCs w:val="21"/>
          <w:lang w:eastAsia="ko-KR"/>
        </w:rPr>
        <w:t xml:space="preserve"> triggered by UE wake up signal (WUS</w:t>
      </w:r>
      <w:r>
        <w:rPr>
          <w:rFonts w:hint="eastAsia"/>
          <w:szCs w:val="21"/>
        </w:rPr>
        <w:t>)</w:t>
      </w:r>
    </w:p>
    <w:p w14:paraId="2103F287" w14:textId="77777777" w:rsidR="007A53A9" w:rsidRDefault="00807BA4">
      <w:pPr>
        <w:spacing w:before="120" w:after="120"/>
      </w:pPr>
      <w:r>
        <w:rPr>
          <w:szCs w:val="21"/>
        </w:rPr>
        <w:t xml:space="preserve">When the network enters into an energy saving state with </w:t>
      </w:r>
      <w:r>
        <w:rPr>
          <w:rFonts w:hint="eastAsia"/>
          <w:szCs w:val="21"/>
        </w:rPr>
        <w:t>eliminat</w:t>
      </w:r>
      <w:r>
        <w:rPr>
          <w:rFonts w:hint="eastAsia"/>
          <w:szCs w:val="21"/>
        </w:rPr>
        <w:t>ed</w:t>
      </w:r>
      <w:r>
        <w:rPr>
          <w:szCs w:val="21"/>
        </w:rPr>
        <w:t xml:space="preserve"> DL common signal/channel</w:t>
      </w:r>
      <w:r>
        <w:rPr>
          <w:rFonts w:hint="eastAsia"/>
          <w:szCs w:val="21"/>
        </w:rPr>
        <w:t xml:space="preserve"> transmission</w:t>
      </w:r>
      <w:r>
        <w:rPr>
          <w:szCs w:val="21"/>
        </w:rPr>
        <w:t xml:space="preserve">, </w:t>
      </w:r>
      <w:r>
        <w:rPr>
          <w:rFonts w:hint="eastAsia"/>
          <w:szCs w:val="21"/>
        </w:rPr>
        <w:t>the user experience</w:t>
      </w:r>
      <w:r>
        <w:rPr>
          <w:szCs w:val="21"/>
        </w:rPr>
        <w:t xml:space="preserve"> </w:t>
      </w:r>
      <w:r>
        <w:rPr>
          <w:rFonts w:hint="eastAsia"/>
          <w:szCs w:val="21"/>
        </w:rPr>
        <w:t>may be</w:t>
      </w:r>
      <w:r>
        <w:rPr>
          <w:szCs w:val="21"/>
        </w:rPr>
        <w:t xml:space="preserve"> impacted. </w:t>
      </w:r>
      <w:r>
        <w:rPr>
          <w:rFonts w:hint="eastAsia"/>
          <w:szCs w:val="21"/>
        </w:rPr>
        <w:t>In this case</w:t>
      </w:r>
      <w:r>
        <w:rPr>
          <w:szCs w:val="21"/>
        </w:rPr>
        <w:t>, WUS can be introduced to ensure immediate response/service by the network and minimize the impact on user experience. In this section, the evaluation results of WU</w:t>
      </w:r>
      <w:r>
        <w:rPr>
          <w:szCs w:val="21"/>
        </w:rPr>
        <w:t xml:space="preserve">S are provided. </w:t>
      </w:r>
      <w:r>
        <w:t>The t</w:t>
      </w:r>
      <w:r>
        <w:rPr>
          <w:rFonts w:hint="eastAsia"/>
        </w:rPr>
        <w:t>raffic model, load scenario and details of baseline and enhanced energy saving techniques are listed as follows.</w:t>
      </w:r>
      <w:r>
        <w:t xml:space="preserve"> </w:t>
      </w:r>
    </w:p>
    <w:p w14:paraId="2F7BF4BB" w14:textId="77777777" w:rsidR="007A53A9" w:rsidRDefault="00807BA4">
      <w:pPr>
        <w:numPr>
          <w:ilvl w:val="0"/>
          <w:numId w:val="9"/>
        </w:numPr>
        <w:spacing w:before="120" w:after="120"/>
      </w:pPr>
      <w:r>
        <w:rPr>
          <w:rFonts w:hint="eastAsia"/>
          <w:b/>
          <w:bCs/>
        </w:rPr>
        <w:t>UE</w:t>
      </w:r>
      <w:r>
        <w:rPr>
          <w:b/>
          <w:bCs/>
        </w:rPr>
        <w:t>’</w:t>
      </w:r>
      <w:r>
        <w:rPr>
          <w:rFonts w:hint="eastAsia"/>
          <w:b/>
          <w:bCs/>
        </w:rPr>
        <w:t>s traffic:</w:t>
      </w:r>
      <w:r>
        <w:rPr>
          <w:rFonts w:hint="eastAsia"/>
        </w:rPr>
        <w:t xml:space="preserve"> FTP3 traffic.</w:t>
      </w:r>
    </w:p>
    <w:p w14:paraId="4168774C" w14:textId="77777777" w:rsidR="007A53A9" w:rsidRDefault="00807BA4">
      <w:pPr>
        <w:numPr>
          <w:ilvl w:val="0"/>
          <w:numId w:val="9"/>
        </w:numPr>
        <w:spacing w:before="120" w:after="120"/>
      </w:pPr>
      <w:r>
        <w:rPr>
          <w:rFonts w:hint="eastAsia"/>
          <w:b/>
          <w:bCs/>
        </w:rPr>
        <w:t xml:space="preserve">Baseline: </w:t>
      </w:r>
      <w:r>
        <w:rPr>
          <w:bCs/>
        </w:rPr>
        <w:t xml:space="preserve">TDD, </w:t>
      </w:r>
      <w:r>
        <w:rPr>
          <w:rFonts w:hint="eastAsia"/>
        </w:rPr>
        <w:t>cell</w:t>
      </w:r>
      <w:r>
        <w:t xml:space="preserve"> is</w:t>
      </w:r>
      <w:r>
        <w:rPr>
          <w:rFonts w:hint="eastAsia"/>
        </w:rPr>
        <w:t xml:space="preserve"> </w:t>
      </w:r>
      <w:r>
        <w:t xml:space="preserve">in </w:t>
      </w:r>
      <w:r>
        <w:rPr>
          <w:rFonts w:hint="eastAsia"/>
        </w:rPr>
        <w:t>a normal state with SSB/SIB periodicity {20ms/40ms} and UE mobility</w:t>
      </w:r>
      <w:r>
        <w:rPr>
          <w:rFonts w:hint="eastAsia"/>
        </w:rPr>
        <w:t xml:space="preserve"> is considered.</w:t>
      </w:r>
    </w:p>
    <w:p w14:paraId="5FB57A22" w14:textId="77777777" w:rsidR="007A53A9" w:rsidRDefault="00807BA4">
      <w:pPr>
        <w:numPr>
          <w:ilvl w:val="0"/>
          <w:numId w:val="9"/>
        </w:numPr>
        <w:spacing w:before="120" w:after="120"/>
      </w:pPr>
      <w:r>
        <w:rPr>
          <w:rFonts w:hint="eastAsia"/>
          <w:b/>
          <w:bCs/>
        </w:rPr>
        <w:t>Enhanced scheme:</w:t>
      </w:r>
      <w:r>
        <w:rPr>
          <w:rFonts w:hint="eastAsia"/>
        </w:rPr>
        <w:t xml:space="preserve"> When no UE is camped on a cell, the cell is in energy saving mode. Otherwise, the cell is in normal mode. When UE moves to a</w:t>
      </w:r>
      <w:r>
        <w:t>n</w:t>
      </w:r>
      <w:r>
        <w:rPr>
          <w:rFonts w:hint="eastAsia"/>
        </w:rPr>
        <w:t xml:space="preserve"> energy saving mode cell, the UE sends a WUS to </w:t>
      </w:r>
      <w:proofErr w:type="spellStart"/>
      <w:r>
        <w:rPr>
          <w:rFonts w:hint="eastAsia"/>
        </w:rPr>
        <w:t>gNB</w:t>
      </w:r>
      <w:proofErr w:type="spellEnd"/>
      <w:r>
        <w:rPr>
          <w:rFonts w:hint="eastAsia"/>
        </w:rPr>
        <w:t xml:space="preserve"> in WUS occasion. Then </w:t>
      </w:r>
      <w:proofErr w:type="spellStart"/>
      <w:r>
        <w:rPr>
          <w:rFonts w:hint="eastAsia"/>
        </w:rPr>
        <w:t>gNB</w:t>
      </w:r>
      <w:proofErr w:type="spellEnd"/>
      <w:r>
        <w:rPr>
          <w:rFonts w:hint="eastAsia"/>
        </w:rPr>
        <w:t xml:space="preserve"> resumes SSB/SIB1 transmission.</w:t>
      </w:r>
    </w:p>
    <w:p w14:paraId="501B5280" w14:textId="77777777" w:rsidR="007A53A9" w:rsidRDefault="00807BA4">
      <w:pPr>
        <w:numPr>
          <w:ilvl w:val="0"/>
          <w:numId w:val="10"/>
        </w:numPr>
        <w:spacing w:before="120" w:after="120"/>
      </w:pPr>
      <w:r>
        <w:rPr>
          <w:rFonts w:hint="eastAsia"/>
        </w:rPr>
        <w:t>Energy saving mode: no SSB/SIB1 transmission.</w:t>
      </w:r>
    </w:p>
    <w:p w14:paraId="4338E4C6" w14:textId="77777777" w:rsidR="007A53A9" w:rsidRDefault="00807BA4">
      <w:pPr>
        <w:numPr>
          <w:ilvl w:val="0"/>
          <w:numId w:val="10"/>
        </w:numPr>
        <w:spacing w:before="120" w:after="120"/>
      </w:pPr>
      <w:r>
        <w:rPr>
          <w:rFonts w:hint="eastAsia"/>
        </w:rPr>
        <w:t>Normal mode: SSB/SIB1 periodicity=20ms/40ms.</w:t>
      </w:r>
    </w:p>
    <w:p w14:paraId="78AD4576" w14:textId="77777777" w:rsidR="007A53A9" w:rsidRDefault="00807BA4">
      <w:pPr>
        <w:numPr>
          <w:ilvl w:val="0"/>
          <w:numId w:val="10"/>
        </w:numPr>
        <w:spacing w:before="120" w:after="120"/>
      </w:pPr>
      <w:r>
        <w:rPr>
          <w:rFonts w:hint="eastAsia"/>
        </w:rPr>
        <w:t>WUS period: 20ms, 80ms, or 160ms.</w:t>
      </w:r>
    </w:p>
    <w:p w14:paraId="2A4EAF4A" w14:textId="77777777" w:rsidR="007A53A9" w:rsidRDefault="00807BA4">
      <w:pPr>
        <w:spacing w:before="120" w:after="120"/>
      </w:pPr>
      <w:r>
        <w:rPr>
          <w:rFonts w:hint="eastAsia"/>
        </w:rPr>
        <w:lastRenderedPageBreak/>
        <w:t xml:space="preserve">With the </w:t>
      </w:r>
      <w:r>
        <w:t>simulation as</w:t>
      </w:r>
      <w:r>
        <w:t>sumptions</w:t>
      </w:r>
      <w:r>
        <w:rPr>
          <w:rFonts w:hint="eastAsia"/>
        </w:rPr>
        <w:t xml:space="preserve"> provided above, the simulation results of network energy savings gain and average UPT loss for Cell WUS under different resource utilization are sho</w:t>
      </w:r>
      <w:r w:rsidRPr="006457FE">
        <w:rPr>
          <w:rFonts w:hint="eastAsia"/>
        </w:rPr>
        <w:t xml:space="preserve">wn in </w:t>
      </w:r>
      <w:r w:rsidRPr="006457FE">
        <w:rPr>
          <w:rFonts w:hint="eastAsia"/>
        </w:rPr>
        <w:t>Figure 1</w:t>
      </w:r>
      <w:r w:rsidRPr="006457FE">
        <w:rPr>
          <w:rFonts w:hint="eastAsia"/>
        </w:rPr>
        <w:t>.</w:t>
      </w:r>
      <w:r>
        <w:rPr>
          <w:rFonts w:hint="eastAsia"/>
        </w:rPr>
        <w:t xml:space="preserve">  </w:t>
      </w:r>
    </w:p>
    <w:tbl>
      <w:tblPr>
        <w:tblStyle w:val="af"/>
        <w:tblW w:w="0" w:type="auto"/>
        <w:tblLook w:val="04A0" w:firstRow="1" w:lastRow="0" w:firstColumn="1" w:lastColumn="0" w:noHBand="0" w:noVBand="1"/>
      </w:tblPr>
      <w:tblGrid>
        <w:gridCol w:w="4825"/>
        <w:gridCol w:w="4825"/>
      </w:tblGrid>
      <w:tr w:rsidR="007A53A9" w14:paraId="621B486C" w14:textId="77777777">
        <w:tc>
          <w:tcPr>
            <w:tcW w:w="4938" w:type="dxa"/>
          </w:tcPr>
          <w:p w14:paraId="27A76142" w14:textId="77777777" w:rsidR="007A53A9" w:rsidRDefault="00807BA4">
            <w:pPr>
              <w:spacing w:before="120" w:after="120"/>
              <w:rPr>
                <w:sz w:val="22"/>
                <w:szCs w:val="22"/>
              </w:rPr>
            </w:pPr>
            <w:r>
              <w:rPr>
                <w:noProof/>
              </w:rPr>
              <w:drawing>
                <wp:inline distT="0" distB="0" distL="114300" distR="114300">
                  <wp:extent cx="3096260" cy="2160270"/>
                  <wp:effectExtent l="4445" t="4445" r="23495" b="6985"/>
                  <wp:docPr id="31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4938" w:type="dxa"/>
          </w:tcPr>
          <w:p w14:paraId="5B4ADD5E" w14:textId="77777777" w:rsidR="007A53A9" w:rsidRDefault="00807BA4">
            <w:pPr>
              <w:pStyle w:val="a6"/>
              <w:spacing w:before="120"/>
              <w:rPr>
                <w:rFonts w:ascii="Times New Roman" w:hAnsi="Times New Roman"/>
                <w:sz w:val="22"/>
                <w:szCs w:val="22"/>
              </w:rPr>
            </w:pPr>
            <w:r>
              <w:rPr>
                <w:noProof/>
              </w:rPr>
              <w:drawing>
                <wp:inline distT="0" distB="0" distL="114300" distR="114300">
                  <wp:extent cx="3096260" cy="2160270"/>
                  <wp:effectExtent l="4445" t="4445" r="23495" b="6985"/>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14:paraId="4BB638F1" w14:textId="77777777" w:rsidR="007A53A9" w:rsidRDefault="00807BA4">
      <w:pPr>
        <w:pStyle w:val="a3"/>
        <w:tabs>
          <w:tab w:val="left" w:pos="420"/>
        </w:tabs>
        <w:spacing w:before="120" w:after="120"/>
        <w:jc w:val="center"/>
        <w:rPr>
          <w:szCs w:val="21"/>
          <w:lang w:bidi="ar"/>
        </w:rPr>
      </w:pPr>
      <w:r>
        <w:rPr>
          <w:rFonts w:ascii="Times New Roman" w:eastAsia="宋体" w:hAnsi="Times New Roman" w:hint="eastAsia"/>
          <w:sz w:val="21"/>
        </w:rPr>
        <w:t>Figure 1 Simulation results of Cell WUS scheme with Cat1 and Cat2 power mod</w:t>
      </w:r>
      <w:r>
        <w:rPr>
          <w:rFonts w:ascii="Times New Roman" w:eastAsia="宋体" w:hAnsi="Times New Roman" w:hint="eastAsia"/>
          <w:sz w:val="21"/>
        </w:rPr>
        <w:t>el</w:t>
      </w:r>
    </w:p>
    <w:p w14:paraId="28B349FF" w14:textId="77777777" w:rsidR="007A53A9" w:rsidRDefault="00807BA4">
      <w:pPr>
        <w:pStyle w:val="YJ-Observation"/>
        <w:spacing w:before="120" w:after="120"/>
        <w:rPr>
          <w:rFonts w:eastAsia="宋体"/>
          <w:iCs w:val="0"/>
          <w:szCs w:val="21"/>
          <w:lang w:val="en-US" w:eastAsia="zh-CN" w:bidi="ar"/>
        </w:rPr>
      </w:pPr>
      <w:bookmarkStart w:id="0" w:name="_Toc22508"/>
      <w:bookmarkStart w:id="1" w:name="_Toc19210"/>
      <w:r>
        <w:rPr>
          <w:iCs w:val="0"/>
          <w:lang w:val="en-US" w:eastAsia="zh-CN"/>
        </w:rPr>
        <w:t>C</w:t>
      </w:r>
      <w:r>
        <w:rPr>
          <w:rFonts w:eastAsia="宋体"/>
          <w:iCs w:val="0"/>
          <w:szCs w:val="21"/>
          <w:lang w:val="en-US" w:eastAsia="zh-CN" w:bidi="ar"/>
        </w:rPr>
        <w:t xml:space="preserve">ell WUS scheme can obtain </w:t>
      </w:r>
      <w:r>
        <w:rPr>
          <w:rFonts w:eastAsia="宋体" w:hint="eastAsia"/>
          <w:iCs w:val="0"/>
          <w:szCs w:val="21"/>
          <w:lang w:val="en-US" w:eastAsia="zh-CN" w:bidi="ar"/>
        </w:rPr>
        <w:t>7.4%</w:t>
      </w:r>
      <w:r>
        <w:rPr>
          <w:rFonts w:eastAsia="宋体"/>
          <w:iCs w:val="0"/>
          <w:szCs w:val="21"/>
          <w:lang w:val="en-US" w:eastAsia="zh-CN" w:bidi="ar"/>
        </w:rPr>
        <w:t>~</w:t>
      </w:r>
      <w:r>
        <w:rPr>
          <w:rFonts w:eastAsia="宋体" w:hint="eastAsia"/>
          <w:iCs w:val="0"/>
          <w:szCs w:val="21"/>
          <w:lang w:val="en-US" w:eastAsia="zh-CN" w:bidi="ar"/>
        </w:rPr>
        <w:t>23.8</w:t>
      </w:r>
      <w:r>
        <w:rPr>
          <w:rFonts w:eastAsia="宋体"/>
          <w:iCs w:val="0"/>
          <w:szCs w:val="21"/>
          <w:lang w:val="en-US" w:eastAsia="zh-CN" w:bidi="ar"/>
        </w:rPr>
        <w:t xml:space="preserve">% </w:t>
      </w:r>
      <w:r>
        <w:rPr>
          <w:rFonts w:eastAsia="宋体" w:hint="eastAsia"/>
          <w:iCs w:val="0"/>
          <w:szCs w:val="21"/>
          <w:lang w:val="en-US" w:eastAsia="zh-CN" w:bidi="ar"/>
        </w:rPr>
        <w:t xml:space="preserve">and 6.2%~6.5% </w:t>
      </w:r>
      <w:r>
        <w:rPr>
          <w:rFonts w:eastAsia="宋体"/>
          <w:iCs w:val="0"/>
          <w:szCs w:val="21"/>
          <w:lang w:val="en-US" w:eastAsia="zh-CN" w:bidi="ar"/>
        </w:rPr>
        <w:t xml:space="preserve">energy saving gain for TDD </w:t>
      </w:r>
      <w:r>
        <w:rPr>
          <w:rFonts w:eastAsia="宋体" w:hint="eastAsia"/>
          <w:iCs w:val="0"/>
          <w:szCs w:val="21"/>
          <w:lang w:val="en-US" w:eastAsia="zh-CN" w:bidi="ar"/>
        </w:rPr>
        <w:t>with Cat1 and Cat2 power model</w:t>
      </w:r>
      <w:r>
        <w:rPr>
          <w:rFonts w:eastAsia="宋体"/>
          <w:iCs w:val="0"/>
          <w:szCs w:val="21"/>
          <w:lang w:val="en-US" w:eastAsia="zh-CN" w:bidi="ar"/>
        </w:rPr>
        <w:t xml:space="preserve"> </w:t>
      </w:r>
      <w:r>
        <w:rPr>
          <w:rFonts w:eastAsia="宋体" w:hint="eastAsia"/>
          <w:iCs w:val="0"/>
          <w:szCs w:val="21"/>
          <w:lang w:val="en-US" w:eastAsia="zh-CN" w:bidi="ar"/>
        </w:rPr>
        <w:t xml:space="preserve">respectively with 0.66%~5.04% UPT loss </w:t>
      </w:r>
      <w:r>
        <w:rPr>
          <w:rFonts w:eastAsia="宋体"/>
          <w:iCs w:val="0"/>
          <w:szCs w:val="21"/>
          <w:lang w:val="en-US" w:eastAsia="zh-CN" w:bidi="ar"/>
        </w:rPr>
        <w:t xml:space="preserve">in the cases of </w:t>
      </w:r>
      <w:r>
        <w:rPr>
          <w:rFonts w:eastAsia="宋体" w:hint="eastAsia"/>
          <w:iCs w:val="0"/>
          <w:szCs w:val="21"/>
          <w:lang w:val="en-US" w:eastAsia="zh-CN" w:bidi="ar"/>
        </w:rPr>
        <w:t>low load scenario</w:t>
      </w:r>
      <w:r>
        <w:rPr>
          <w:rFonts w:eastAsia="宋体"/>
          <w:iCs w:val="0"/>
          <w:szCs w:val="21"/>
          <w:lang w:val="en-US" w:eastAsia="zh-CN" w:bidi="ar"/>
        </w:rPr>
        <w:t>.</w:t>
      </w:r>
      <w:bookmarkEnd w:id="0"/>
      <w:bookmarkEnd w:id="1"/>
      <w:r>
        <w:rPr>
          <w:rFonts w:eastAsia="宋体"/>
          <w:iCs w:val="0"/>
          <w:szCs w:val="21"/>
          <w:lang w:val="en-US" w:eastAsia="zh-CN" w:bidi="ar"/>
        </w:rPr>
        <w:t xml:space="preserve">  </w:t>
      </w:r>
    </w:p>
    <w:p w14:paraId="012A8A51" w14:textId="77777777" w:rsidR="007A53A9" w:rsidRDefault="00807BA4">
      <w:pPr>
        <w:pStyle w:val="YJ-Observation"/>
        <w:spacing w:before="120" w:after="120"/>
        <w:rPr>
          <w:rFonts w:eastAsia="宋体"/>
          <w:iCs w:val="0"/>
          <w:szCs w:val="21"/>
          <w:lang w:val="en-US" w:eastAsia="zh-CN" w:bidi="ar"/>
        </w:rPr>
      </w:pPr>
      <w:bookmarkStart w:id="2" w:name="_Toc7404"/>
      <w:bookmarkStart w:id="3" w:name="_Toc28378"/>
      <w:r>
        <w:rPr>
          <w:iCs w:val="0"/>
          <w:lang w:val="en-US" w:eastAsia="zh-CN"/>
        </w:rPr>
        <w:t>C</w:t>
      </w:r>
      <w:r>
        <w:rPr>
          <w:rFonts w:eastAsia="宋体"/>
          <w:iCs w:val="0"/>
          <w:szCs w:val="21"/>
          <w:lang w:val="en-US" w:eastAsia="zh-CN" w:bidi="ar"/>
        </w:rPr>
        <w:t xml:space="preserve">ell WUS scheme can obtain </w:t>
      </w:r>
      <w:r>
        <w:rPr>
          <w:rFonts w:eastAsia="宋体" w:hint="eastAsia"/>
          <w:iCs w:val="0"/>
          <w:szCs w:val="21"/>
          <w:lang w:val="en-US" w:eastAsia="zh-CN" w:bidi="ar"/>
        </w:rPr>
        <w:t>4.9%</w:t>
      </w:r>
      <w:r>
        <w:rPr>
          <w:rFonts w:eastAsia="宋体"/>
          <w:iCs w:val="0"/>
          <w:szCs w:val="21"/>
          <w:lang w:val="en-US" w:eastAsia="zh-CN" w:bidi="ar"/>
        </w:rPr>
        <w:t>~</w:t>
      </w:r>
      <w:r>
        <w:rPr>
          <w:rFonts w:eastAsia="宋体" w:hint="eastAsia"/>
          <w:iCs w:val="0"/>
          <w:szCs w:val="21"/>
          <w:lang w:val="en-US" w:eastAsia="zh-CN" w:bidi="ar"/>
        </w:rPr>
        <w:t>15.5</w:t>
      </w:r>
      <w:r>
        <w:rPr>
          <w:rFonts w:eastAsia="宋体"/>
          <w:iCs w:val="0"/>
          <w:szCs w:val="21"/>
          <w:lang w:val="en-US" w:eastAsia="zh-CN" w:bidi="ar"/>
        </w:rPr>
        <w:t xml:space="preserve">% </w:t>
      </w:r>
      <w:r>
        <w:rPr>
          <w:rFonts w:eastAsia="宋体" w:hint="eastAsia"/>
          <w:iCs w:val="0"/>
          <w:szCs w:val="21"/>
          <w:lang w:val="en-US" w:eastAsia="zh-CN" w:bidi="ar"/>
        </w:rPr>
        <w:t xml:space="preserve">and 4.5%~4.7% </w:t>
      </w:r>
      <w:r>
        <w:rPr>
          <w:rFonts w:eastAsia="宋体"/>
          <w:iCs w:val="0"/>
          <w:szCs w:val="21"/>
          <w:lang w:val="en-US" w:eastAsia="zh-CN" w:bidi="ar"/>
        </w:rPr>
        <w:t>energy saving g</w:t>
      </w:r>
      <w:r>
        <w:rPr>
          <w:rFonts w:eastAsia="宋体"/>
          <w:iCs w:val="0"/>
          <w:szCs w:val="21"/>
          <w:lang w:val="en-US" w:eastAsia="zh-CN" w:bidi="ar"/>
        </w:rPr>
        <w:t xml:space="preserve">ain for TDD </w:t>
      </w:r>
      <w:r>
        <w:rPr>
          <w:rFonts w:eastAsia="宋体" w:hint="eastAsia"/>
          <w:iCs w:val="0"/>
          <w:szCs w:val="21"/>
          <w:lang w:val="en-US" w:eastAsia="zh-CN" w:bidi="ar"/>
        </w:rPr>
        <w:t>with Cat1 and Cat2 power model</w:t>
      </w:r>
      <w:r>
        <w:rPr>
          <w:rFonts w:eastAsia="宋体"/>
          <w:iCs w:val="0"/>
          <w:szCs w:val="21"/>
          <w:lang w:val="en-US" w:eastAsia="zh-CN" w:bidi="ar"/>
        </w:rPr>
        <w:t xml:space="preserve"> </w:t>
      </w:r>
      <w:r>
        <w:rPr>
          <w:rFonts w:eastAsia="宋体" w:hint="eastAsia"/>
          <w:iCs w:val="0"/>
          <w:szCs w:val="21"/>
          <w:lang w:val="en-US" w:eastAsia="zh-CN" w:bidi="ar"/>
        </w:rPr>
        <w:t xml:space="preserve">respectively with 0.11%~0.86% UPT loss </w:t>
      </w:r>
      <w:r>
        <w:rPr>
          <w:rFonts w:eastAsia="宋体"/>
          <w:iCs w:val="0"/>
          <w:szCs w:val="21"/>
          <w:lang w:val="en-US" w:eastAsia="zh-CN" w:bidi="ar"/>
        </w:rPr>
        <w:t xml:space="preserve">in the cases of </w:t>
      </w:r>
      <w:r>
        <w:rPr>
          <w:rFonts w:eastAsia="宋体" w:hint="eastAsia"/>
          <w:iCs w:val="0"/>
          <w:szCs w:val="21"/>
          <w:lang w:val="en-US" w:eastAsia="zh-CN" w:bidi="ar"/>
        </w:rPr>
        <w:t>light load scenario</w:t>
      </w:r>
      <w:r>
        <w:rPr>
          <w:rFonts w:eastAsia="宋体"/>
          <w:iCs w:val="0"/>
          <w:szCs w:val="21"/>
          <w:lang w:val="en-US" w:eastAsia="zh-CN" w:bidi="ar"/>
        </w:rPr>
        <w:t>.</w:t>
      </w:r>
      <w:bookmarkEnd w:id="2"/>
      <w:bookmarkEnd w:id="3"/>
      <w:r>
        <w:rPr>
          <w:rFonts w:eastAsia="宋体"/>
          <w:iCs w:val="0"/>
          <w:szCs w:val="21"/>
          <w:lang w:val="en-US" w:eastAsia="zh-CN" w:bidi="ar"/>
        </w:rPr>
        <w:t xml:space="preserve">  </w:t>
      </w:r>
    </w:p>
    <w:p w14:paraId="5808EE43" w14:textId="77777777" w:rsidR="007A53A9" w:rsidRDefault="00807BA4">
      <w:pPr>
        <w:pStyle w:val="YJ-Observation"/>
        <w:spacing w:before="120" w:after="120"/>
        <w:rPr>
          <w:rFonts w:eastAsia="宋体"/>
          <w:iCs w:val="0"/>
          <w:szCs w:val="21"/>
          <w:lang w:val="en-US" w:eastAsia="zh-CN" w:bidi="ar"/>
        </w:rPr>
      </w:pPr>
      <w:bookmarkStart w:id="4" w:name="_Toc30004"/>
      <w:bookmarkStart w:id="5" w:name="_Toc211"/>
      <w:r>
        <w:rPr>
          <w:rFonts w:eastAsia="宋体"/>
          <w:iCs w:val="0"/>
          <w:szCs w:val="21"/>
          <w:lang w:val="en-US" w:eastAsia="zh-CN" w:bidi="ar"/>
        </w:rPr>
        <w:t xml:space="preserve">The following observations </w:t>
      </w:r>
      <w:r>
        <w:rPr>
          <w:rFonts w:eastAsia="宋体" w:hint="eastAsia"/>
          <w:iCs w:val="0"/>
          <w:szCs w:val="21"/>
          <w:lang w:val="en-US" w:eastAsia="zh-CN" w:bidi="ar"/>
        </w:rPr>
        <w:t xml:space="preserve">for </w:t>
      </w:r>
      <w:r>
        <w:rPr>
          <w:rFonts w:eastAsia="宋体"/>
          <w:iCs w:val="0"/>
          <w:szCs w:val="21"/>
          <w:lang w:val="en-US" w:eastAsia="zh-CN" w:bidi="ar"/>
        </w:rPr>
        <w:t xml:space="preserve">cell WUS </w:t>
      </w:r>
      <w:r>
        <w:rPr>
          <w:rFonts w:eastAsia="宋体" w:hint="eastAsia"/>
          <w:iCs w:val="0"/>
          <w:szCs w:val="21"/>
          <w:lang w:val="en-US" w:eastAsia="zh-CN" w:bidi="ar"/>
        </w:rPr>
        <w:t>are concluded:</w:t>
      </w:r>
      <w:bookmarkEnd w:id="4"/>
      <w:bookmarkEnd w:id="5"/>
    </w:p>
    <w:p w14:paraId="69A959F4" w14:textId="77777777" w:rsidR="007A53A9" w:rsidRDefault="00807BA4">
      <w:pPr>
        <w:pStyle w:val="YJ-Observation"/>
        <w:numPr>
          <w:ilvl w:val="0"/>
          <w:numId w:val="11"/>
        </w:numPr>
        <w:tabs>
          <w:tab w:val="clear" w:pos="420"/>
          <w:tab w:val="left" w:pos="4820"/>
        </w:tabs>
        <w:adjustRightInd w:val="0"/>
        <w:snapToGrid w:val="0"/>
        <w:spacing w:before="120" w:after="120"/>
        <w:rPr>
          <w:rFonts w:eastAsia="宋体"/>
          <w:iCs w:val="0"/>
          <w:szCs w:val="21"/>
          <w:lang w:val="en-US" w:eastAsia="zh-CN" w:bidi="ar"/>
        </w:rPr>
      </w:pPr>
      <w:bookmarkStart w:id="6" w:name="_Toc29872"/>
      <w:bookmarkStart w:id="7" w:name="_Toc17368"/>
      <w:r>
        <w:rPr>
          <w:rFonts w:hint="eastAsia"/>
          <w:szCs w:val="21"/>
          <w:lang w:val="en-US" w:eastAsia="zh-CN"/>
        </w:rPr>
        <w:t>E</w:t>
      </w:r>
      <w:r>
        <w:rPr>
          <w:rFonts w:eastAsia="宋体"/>
          <w:iCs w:val="0"/>
          <w:szCs w:val="21"/>
          <w:lang w:val="en-US" w:eastAsia="zh-CN" w:bidi="ar"/>
        </w:rPr>
        <w:t xml:space="preserve">nergy </w:t>
      </w:r>
      <w:r>
        <w:rPr>
          <w:rFonts w:hint="eastAsia"/>
          <w:lang w:val="en-US" w:eastAsia="zh-CN" w:bidi="ar"/>
        </w:rPr>
        <w:t xml:space="preserve">saving </w:t>
      </w:r>
      <w:r>
        <w:rPr>
          <w:rFonts w:eastAsia="宋体"/>
          <w:iCs w:val="0"/>
          <w:szCs w:val="21"/>
          <w:lang w:val="en-US" w:eastAsia="zh-CN" w:bidi="ar"/>
        </w:rPr>
        <w:t>gain</w:t>
      </w:r>
      <w:r>
        <w:rPr>
          <w:rFonts w:hint="eastAsia"/>
          <w:szCs w:val="21"/>
          <w:lang w:val="en-US" w:eastAsia="zh-CN"/>
        </w:rPr>
        <w:t xml:space="preserve"> for cell WUS increases with the increase of WUS period;</w:t>
      </w:r>
      <w:bookmarkEnd w:id="6"/>
      <w:bookmarkEnd w:id="7"/>
    </w:p>
    <w:p w14:paraId="20ECD43D" w14:textId="77777777" w:rsidR="007A53A9" w:rsidRDefault="00807BA4">
      <w:pPr>
        <w:pStyle w:val="YJ-Observation"/>
        <w:numPr>
          <w:ilvl w:val="0"/>
          <w:numId w:val="11"/>
        </w:numPr>
        <w:tabs>
          <w:tab w:val="clear" w:pos="420"/>
          <w:tab w:val="left" w:pos="4820"/>
        </w:tabs>
        <w:adjustRightInd w:val="0"/>
        <w:snapToGrid w:val="0"/>
        <w:spacing w:before="120" w:after="120"/>
        <w:rPr>
          <w:rFonts w:eastAsia="宋体"/>
          <w:iCs w:val="0"/>
          <w:szCs w:val="21"/>
          <w:lang w:val="en-US" w:eastAsia="zh-CN" w:bidi="ar"/>
        </w:rPr>
      </w:pPr>
      <w:bookmarkStart w:id="8" w:name="_Toc8883"/>
      <w:bookmarkStart w:id="9" w:name="_Toc31850"/>
      <w:r>
        <w:rPr>
          <w:rFonts w:hint="eastAsia"/>
          <w:lang w:val="en-US" w:eastAsia="zh-CN" w:bidi="ar"/>
        </w:rPr>
        <w:t xml:space="preserve">Cell </w:t>
      </w:r>
      <w:r>
        <w:rPr>
          <w:rFonts w:eastAsia="宋体"/>
          <w:iCs w:val="0"/>
          <w:szCs w:val="21"/>
          <w:lang w:val="en-US" w:eastAsia="zh-CN" w:bidi="ar"/>
        </w:rPr>
        <w:t>WUS can achieve a tradeoff between network energy saving gain and system performance</w:t>
      </w:r>
      <w:bookmarkEnd w:id="8"/>
      <w:bookmarkEnd w:id="9"/>
    </w:p>
    <w:p w14:paraId="3896DF88" w14:textId="77777777" w:rsidR="007A53A9" w:rsidRDefault="00807BA4">
      <w:pPr>
        <w:pStyle w:val="YJ-Proposal"/>
        <w:spacing w:before="120" w:after="120"/>
        <w:rPr>
          <w:rFonts w:eastAsia="宋体"/>
          <w:iCs w:val="0"/>
          <w:szCs w:val="21"/>
          <w:lang w:val="en-US" w:eastAsia="zh-CN" w:bidi="ar"/>
        </w:rPr>
      </w:pPr>
      <w:bookmarkStart w:id="10" w:name="_Toc31821"/>
      <w:bookmarkStart w:id="11" w:name="_Toc14345"/>
      <w:bookmarkStart w:id="12" w:name="_Toc11521"/>
      <w:r>
        <w:rPr>
          <w:rFonts w:eastAsia="宋体"/>
          <w:iCs w:val="0"/>
          <w:szCs w:val="21"/>
          <w:lang w:val="en-US" w:eastAsia="zh-CN" w:bidi="ar"/>
        </w:rPr>
        <w:t>Cell WUS can be considered for network energy saving.</w:t>
      </w:r>
      <w:bookmarkEnd w:id="10"/>
      <w:bookmarkEnd w:id="11"/>
      <w:bookmarkEnd w:id="12"/>
    </w:p>
    <w:p w14:paraId="0F0A472A" w14:textId="77777777" w:rsidR="007A53A9" w:rsidRDefault="007A53A9">
      <w:pPr>
        <w:pStyle w:val="YJ-Observation"/>
        <w:numPr>
          <w:ilvl w:val="0"/>
          <w:numId w:val="0"/>
        </w:numPr>
        <w:spacing w:before="120" w:after="120"/>
        <w:rPr>
          <w:rFonts w:eastAsia="宋体"/>
          <w:iCs w:val="0"/>
          <w:szCs w:val="21"/>
          <w:lang w:val="en-US" w:eastAsia="zh-CN" w:bidi="ar"/>
        </w:rPr>
      </w:pPr>
    </w:p>
    <w:p w14:paraId="1858D92C" w14:textId="77777777" w:rsidR="007A53A9" w:rsidRDefault="00807BA4">
      <w:pPr>
        <w:numPr>
          <w:ilvl w:val="0"/>
          <w:numId w:val="8"/>
        </w:numPr>
        <w:spacing w:before="120" w:after="120"/>
        <w:rPr>
          <w:szCs w:val="21"/>
        </w:rPr>
      </w:pPr>
      <w:r>
        <w:rPr>
          <w:rFonts w:hint="eastAsia"/>
          <w:szCs w:val="21"/>
        </w:rPr>
        <w:t>Technique #A</w:t>
      </w:r>
      <w:r>
        <w:rPr>
          <w:rFonts w:eastAsiaTheme="minorEastAsia"/>
          <w:szCs w:val="21"/>
          <w:lang w:eastAsia="ko-KR"/>
        </w:rPr>
        <w:t>-4: Adaptation of DTX/DRX</w:t>
      </w:r>
    </w:p>
    <w:p w14:paraId="23902854" w14:textId="77777777" w:rsidR="007A53A9" w:rsidRDefault="00807BA4">
      <w:pPr>
        <w:spacing w:before="120" w:after="120"/>
      </w:pPr>
      <w:r>
        <w:t xml:space="preserve">In this technique, the CDRX configurations of different UEs are aligned </w:t>
      </w:r>
      <w:r>
        <w:rPr>
          <w:rFonts w:hint="eastAsia"/>
        </w:rPr>
        <w:t xml:space="preserve">to </w:t>
      </w:r>
      <w:r>
        <w:t>aim</w:t>
      </w:r>
      <w:r>
        <w:t xml:space="preserve"> to provide longer inactive period for network energy saving. In this section, the energy saving gain and UPU impact of DRX alignment are evaluated. The t</w:t>
      </w:r>
      <w:r>
        <w:rPr>
          <w:rFonts w:hint="eastAsia"/>
        </w:rPr>
        <w:t>raffic model, load scenario and details of baseline and enhanced energy saving techniques are listed a</w:t>
      </w:r>
      <w:r>
        <w:rPr>
          <w:rFonts w:hint="eastAsia"/>
        </w:rPr>
        <w:t>s follows.</w:t>
      </w:r>
    </w:p>
    <w:p w14:paraId="6C67F2F5" w14:textId="77777777" w:rsidR="007A53A9" w:rsidRDefault="00807BA4">
      <w:pPr>
        <w:numPr>
          <w:ilvl w:val="0"/>
          <w:numId w:val="9"/>
        </w:numPr>
        <w:spacing w:before="120" w:after="120"/>
      </w:pPr>
      <w:r>
        <w:rPr>
          <w:rFonts w:hint="eastAsia"/>
          <w:b/>
          <w:bCs/>
        </w:rPr>
        <w:t>UE</w:t>
      </w:r>
      <w:r>
        <w:rPr>
          <w:b/>
          <w:bCs/>
        </w:rPr>
        <w:t>’</w:t>
      </w:r>
      <w:r>
        <w:rPr>
          <w:rFonts w:hint="eastAsia"/>
          <w:b/>
          <w:bCs/>
        </w:rPr>
        <w:t>s traffic:</w:t>
      </w:r>
      <w:r>
        <w:rPr>
          <w:rFonts w:hint="eastAsia"/>
        </w:rPr>
        <w:t xml:space="preserve"> FTP3 traffic.</w:t>
      </w:r>
    </w:p>
    <w:p w14:paraId="6AE0960A" w14:textId="77777777" w:rsidR="007A53A9" w:rsidRDefault="00807BA4">
      <w:pPr>
        <w:numPr>
          <w:ilvl w:val="0"/>
          <w:numId w:val="9"/>
        </w:numPr>
        <w:spacing w:before="120" w:after="120"/>
        <w:rPr>
          <w:szCs w:val="21"/>
        </w:rPr>
      </w:pPr>
      <w:r>
        <w:rPr>
          <w:rFonts w:hint="eastAsia"/>
          <w:b/>
          <w:bCs/>
          <w:szCs w:val="21"/>
        </w:rPr>
        <w:t xml:space="preserve">Baseline: </w:t>
      </w:r>
      <w:r>
        <w:rPr>
          <w:rFonts w:hint="eastAsia"/>
          <w:szCs w:val="21"/>
        </w:rPr>
        <w:t>T</w:t>
      </w:r>
      <w:r>
        <w:rPr>
          <w:rFonts w:hint="eastAsia"/>
          <w:bCs/>
          <w:szCs w:val="21"/>
        </w:rPr>
        <w:t>DD</w:t>
      </w:r>
      <w:r>
        <w:rPr>
          <w:bCs/>
          <w:szCs w:val="21"/>
        </w:rPr>
        <w:t xml:space="preserve">, </w:t>
      </w:r>
      <w:r>
        <w:rPr>
          <w:rFonts w:hint="eastAsia"/>
          <w:szCs w:val="21"/>
        </w:rPr>
        <w:t>UE-specific DRX configuration.</w:t>
      </w:r>
    </w:p>
    <w:p w14:paraId="44E8F358" w14:textId="77777777" w:rsidR="007A53A9" w:rsidRDefault="00807BA4">
      <w:pPr>
        <w:numPr>
          <w:ilvl w:val="0"/>
          <w:numId w:val="9"/>
        </w:numPr>
        <w:spacing w:before="120" w:after="120"/>
        <w:rPr>
          <w:szCs w:val="21"/>
        </w:rPr>
      </w:pPr>
      <w:r>
        <w:rPr>
          <w:rFonts w:hint="eastAsia"/>
          <w:b/>
          <w:bCs/>
          <w:szCs w:val="21"/>
        </w:rPr>
        <w:t>Enhanced scheme:</w:t>
      </w:r>
      <w:r>
        <w:rPr>
          <w:rFonts w:hint="eastAsia"/>
          <w:szCs w:val="21"/>
        </w:rPr>
        <w:t xml:space="preserve"> </w:t>
      </w:r>
      <w:r>
        <w:rPr>
          <w:rFonts w:hint="eastAsia"/>
          <w:bCs/>
          <w:szCs w:val="21"/>
        </w:rPr>
        <w:t>TDD</w:t>
      </w:r>
      <w:r>
        <w:rPr>
          <w:bCs/>
          <w:szCs w:val="21"/>
        </w:rPr>
        <w:t xml:space="preserve">, </w:t>
      </w:r>
      <w:r>
        <w:rPr>
          <w:rFonts w:hint="eastAsia"/>
          <w:szCs w:val="21"/>
        </w:rPr>
        <w:t>UE DRX alignment in a cell.</w:t>
      </w:r>
    </w:p>
    <w:p w14:paraId="37CC5E98" w14:textId="77777777" w:rsidR="007A53A9" w:rsidRDefault="00807BA4">
      <w:pPr>
        <w:spacing w:before="120" w:after="120"/>
      </w:pPr>
      <w:r>
        <w:rPr>
          <w:rFonts w:hint="eastAsia"/>
        </w:rPr>
        <w:t xml:space="preserve">With the </w:t>
      </w:r>
      <w:r>
        <w:t>simulation assumptions</w:t>
      </w:r>
      <w:r>
        <w:rPr>
          <w:rFonts w:hint="eastAsia"/>
        </w:rPr>
        <w:t xml:space="preserve"> provided above, the simulation results of network energy savings gain and average UPT los</w:t>
      </w:r>
      <w:r>
        <w:rPr>
          <w:rFonts w:hint="eastAsia"/>
        </w:rPr>
        <w:t xml:space="preserve">s for DTX/DRX adaptation under different resource utilization are shown </w:t>
      </w:r>
      <w:r w:rsidRPr="00031929">
        <w:rPr>
          <w:rFonts w:hint="eastAsia"/>
        </w:rPr>
        <w:t xml:space="preserve">in </w:t>
      </w:r>
      <w:r w:rsidRPr="00031929">
        <w:rPr>
          <w:rFonts w:hint="eastAsia"/>
        </w:rPr>
        <w:t>Figure 2</w:t>
      </w:r>
      <w:r w:rsidRPr="00031929">
        <w:rPr>
          <w:rFonts w:hint="eastAsia"/>
        </w:rPr>
        <w:t>.</w:t>
      </w:r>
      <w:r>
        <w:rPr>
          <w:rFonts w:hint="eastAsia"/>
        </w:rPr>
        <w:t xml:space="preserve"> </w:t>
      </w:r>
    </w:p>
    <w:tbl>
      <w:tblPr>
        <w:tblStyle w:val="af"/>
        <w:tblW w:w="0" w:type="auto"/>
        <w:tblLook w:val="04A0" w:firstRow="1" w:lastRow="0" w:firstColumn="1" w:lastColumn="0" w:noHBand="0" w:noVBand="1"/>
      </w:tblPr>
      <w:tblGrid>
        <w:gridCol w:w="3227"/>
        <w:gridCol w:w="3255"/>
        <w:gridCol w:w="3168"/>
      </w:tblGrid>
      <w:tr w:rsidR="007A53A9" w14:paraId="0FA05C98" w14:textId="77777777">
        <w:tc>
          <w:tcPr>
            <w:tcW w:w="3292" w:type="dxa"/>
          </w:tcPr>
          <w:p w14:paraId="3655CF13" w14:textId="77777777" w:rsidR="007A53A9" w:rsidRDefault="00807BA4">
            <w:pPr>
              <w:pStyle w:val="a6"/>
              <w:spacing w:before="120"/>
              <w:rPr>
                <w:rFonts w:ascii="Times New Roman" w:hAnsi="Times New Roman"/>
                <w:sz w:val="22"/>
                <w:szCs w:val="22"/>
              </w:rPr>
            </w:pPr>
            <w:r>
              <w:rPr>
                <w:noProof/>
              </w:rPr>
              <w:lastRenderedPageBreak/>
              <w:drawing>
                <wp:inline distT="0" distB="0" distL="114300" distR="114300">
                  <wp:extent cx="1964055" cy="1785620"/>
                  <wp:effectExtent l="4445" t="5080" r="12700" b="1905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3292" w:type="dxa"/>
          </w:tcPr>
          <w:p w14:paraId="14F5EE49" w14:textId="77777777" w:rsidR="007A53A9" w:rsidRDefault="00807BA4">
            <w:pPr>
              <w:pStyle w:val="a6"/>
              <w:spacing w:before="120"/>
              <w:rPr>
                <w:rFonts w:ascii="Times New Roman" w:hAnsi="Times New Roman"/>
                <w:sz w:val="22"/>
                <w:szCs w:val="22"/>
              </w:rPr>
            </w:pPr>
            <w:r>
              <w:rPr>
                <w:noProof/>
              </w:rPr>
              <w:drawing>
                <wp:inline distT="0" distB="0" distL="114300" distR="114300">
                  <wp:extent cx="1972310" cy="1793240"/>
                  <wp:effectExtent l="4445" t="5080" r="23495" b="11430"/>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3292" w:type="dxa"/>
          </w:tcPr>
          <w:p w14:paraId="39C32CF4" w14:textId="77777777" w:rsidR="007A53A9" w:rsidRDefault="00807BA4">
            <w:pPr>
              <w:pStyle w:val="a6"/>
              <w:spacing w:before="120"/>
            </w:pPr>
            <w:r>
              <w:rPr>
                <w:noProof/>
              </w:rPr>
              <w:drawing>
                <wp:inline distT="0" distB="0" distL="114300" distR="114300">
                  <wp:extent cx="1932305" cy="1757045"/>
                  <wp:effectExtent l="5080" t="4445" r="5715" b="10160"/>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160CDF6E" w14:textId="77777777" w:rsidR="007A53A9" w:rsidRDefault="00807BA4">
      <w:pPr>
        <w:pStyle w:val="a3"/>
        <w:spacing w:before="120" w:after="120"/>
        <w:jc w:val="center"/>
        <w:rPr>
          <w:rFonts w:ascii="Times New Roman" w:eastAsia="宋体" w:hAnsi="Times New Roman"/>
          <w:sz w:val="21"/>
        </w:rPr>
      </w:pPr>
      <w:r>
        <w:rPr>
          <w:rFonts w:ascii="Times New Roman" w:eastAsia="宋体" w:hAnsi="Times New Roman" w:hint="eastAsia"/>
          <w:sz w:val="21"/>
        </w:rPr>
        <w:t>Figure 2 Simulation results of DRX alignment scheme with Cat1 and Cat2 power model</w:t>
      </w:r>
    </w:p>
    <w:p w14:paraId="06E438E2" w14:textId="77777777" w:rsidR="007A53A9" w:rsidRDefault="00807BA4">
      <w:pPr>
        <w:spacing w:before="120" w:after="120"/>
        <w:rPr>
          <w:szCs w:val="21"/>
          <w:lang w:bidi="ar"/>
        </w:rPr>
      </w:pPr>
      <w:r>
        <w:rPr>
          <w:rFonts w:hint="eastAsia"/>
        </w:rPr>
        <w:t xml:space="preserve">It is observed that </w:t>
      </w:r>
      <w:r>
        <w:rPr>
          <w:rFonts w:hint="eastAsia"/>
          <w:lang w:bidi="ar"/>
        </w:rPr>
        <w:t xml:space="preserve">the DRX alignment can obtain </w:t>
      </w:r>
      <w:r>
        <w:rPr>
          <w:rFonts w:hint="eastAsia"/>
        </w:rPr>
        <w:t>0.3%~0.9%</w:t>
      </w:r>
      <w:r>
        <w:rPr>
          <w:rFonts w:hint="eastAsia"/>
          <w:lang w:bidi="ar"/>
        </w:rPr>
        <w:t xml:space="preserve"> and 0.2%~0.4% energy saving gain with 1.3%~5% UPT loss with Cat1 and Cat2 power model respectively for TDD in the cases of low load scenario. It can be also obse</w:t>
      </w:r>
      <w:r>
        <w:rPr>
          <w:szCs w:val="21"/>
          <w:lang w:bidi="ar"/>
        </w:rPr>
        <w:t xml:space="preserve">rved that </w:t>
      </w:r>
      <w:r>
        <w:rPr>
          <w:rFonts w:hint="eastAsia"/>
          <w:szCs w:val="21"/>
          <w:lang w:bidi="ar"/>
        </w:rPr>
        <w:t xml:space="preserve">the unfinished packet ratio of </w:t>
      </w:r>
      <w:r>
        <w:rPr>
          <w:rFonts w:hint="eastAsia"/>
          <w:lang w:bidi="ar"/>
        </w:rPr>
        <w:t>DRX</w:t>
      </w:r>
      <w:r>
        <w:rPr>
          <w:szCs w:val="21"/>
          <w:lang w:bidi="ar"/>
        </w:rPr>
        <w:t xml:space="preserve"> </w:t>
      </w:r>
      <w:r>
        <w:rPr>
          <w:rFonts w:hint="eastAsia"/>
          <w:lang w:bidi="ar"/>
        </w:rPr>
        <w:t xml:space="preserve">alignment scheme </w:t>
      </w:r>
      <w:r>
        <w:rPr>
          <w:rFonts w:hint="eastAsia"/>
          <w:szCs w:val="21"/>
          <w:lang w:bidi="ar"/>
        </w:rPr>
        <w:t xml:space="preserve">is </w:t>
      </w:r>
      <w:r>
        <w:rPr>
          <w:szCs w:val="21"/>
          <w:lang w:bidi="ar"/>
        </w:rPr>
        <w:t>increased</w:t>
      </w:r>
      <w:r>
        <w:rPr>
          <w:rFonts w:hint="eastAsia"/>
          <w:szCs w:val="21"/>
          <w:lang w:bidi="ar"/>
        </w:rPr>
        <w:t xml:space="preserve"> relative to UE-spec</w:t>
      </w:r>
      <w:r>
        <w:rPr>
          <w:rFonts w:hint="eastAsia"/>
          <w:szCs w:val="21"/>
          <w:lang w:bidi="ar"/>
        </w:rPr>
        <w:t>ific DRX scheme</w:t>
      </w:r>
      <w:r>
        <w:rPr>
          <w:szCs w:val="21"/>
          <w:lang w:bidi="ar"/>
        </w:rPr>
        <w:t>.</w:t>
      </w:r>
    </w:p>
    <w:p w14:paraId="7C66F93C" w14:textId="77777777" w:rsidR="007A53A9" w:rsidRDefault="00807BA4">
      <w:pPr>
        <w:spacing w:before="120" w:after="120"/>
      </w:pPr>
      <w:r>
        <w:rPr>
          <w:rFonts w:hint="eastAsia"/>
        </w:rPr>
        <w:t>S</w:t>
      </w:r>
      <w:r>
        <w:t xml:space="preserve">ince the packet size of FTP3 traffic is larger, if the DRX offsets among different UEs are staggered, </w:t>
      </w:r>
      <w:proofErr w:type="spellStart"/>
      <w:r>
        <w:t>gNB</w:t>
      </w:r>
      <w:proofErr w:type="spellEnd"/>
      <w:r>
        <w:t xml:space="preserve"> can schedule sufficient resources for the UEs in the corresponding </w:t>
      </w:r>
      <w:proofErr w:type="spellStart"/>
      <w:r>
        <w:t>Onduration</w:t>
      </w:r>
      <w:proofErr w:type="spellEnd"/>
      <w:r>
        <w:t>. However, for the DRX alignment, network has to schedu</w:t>
      </w:r>
      <w:r>
        <w:t xml:space="preserve">le multiple UEs simultaneously, network has to split the limited resources among the to-be-scheduled UEs by PF scheduler. As a result, the scheduling time duration is extended in each </w:t>
      </w:r>
      <w:proofErr w:type="spellStart"/>
      <w:r>
        <w:t>Onduration</w:t>
      </w:r>
      <w:proofErr w:type="spellEnd"/>
      <w:r>
        <w:t xml:space="preserve"> from network perspective. Therefore, the </w:t>
      </w:r>
      <w:r>
        <w:rPr>
          <w:rFonts w:hint="eastAsia"/>
          <w:lang w:bidi="ar"/>
        </w:rPr>
        <w:t>energy saving gain</w:t>
      </w:r>
      <w:r>
        <w:t xml:space="preserve"> i</w:t>
      </w:r>
      <w:r>
        <w:t>s marginal.</w:t>
      </w:r>
    </w:p>
    <w:p w14:paraId="15746969" w14:textId="77777777" w:rsidR="007A53A9" w:rsidRDefault="00807BA4">
      <w:pPr>
        <w:pStyle w:val="YJ-Observation"/>
        <w:spacing w:before="120" w:after="120"/>
        <w:rPr>
          <w:rFonts w:eastAsia="宋体"/>
          <w:iCs w:val="0"/>
          <w:szCs w:val="21"/>
          <w:lang w:val="en-US" w:eastAsia="zh-CN" w:bidi="ar"/>
        </w:rPr>
      </w:pPr>
      <w:bookmarkStart w:id="13" w:name="_Toc755"/>
      <w:bookmarkStart w:id="14" w:name="_Toc18566"/>
      <w:r>
        <w:rPr>
          <w:rFonts w:eastAsia="宋体"/>
          <w:iCs w:val="0"/>
          <w:szCs w:val="21"/>
          <w:lang w:val="en-US" w:eastAsia="zh-CN" w:bidi="ar"/>
        </w:rPr>
        <w:t xml:space="preserve">For FTP3 traffic, </w:t>
      </w:r>
      <w:r>
        <w:rPr>
          <w:rFonts w:hint="eastAsia"/>
          <w:lang w:val="en-US" w:eastAsia="zh-CN" w:bidi="ar"/>
        </w:rPr>
        <w:t xml:space="preserve">DRX alignment </w:t>
      </w:r>
      <w:r>
        <w:rPr>
          <w:rFonts w:hint="eastAsia"/>
          <w:lang w:bidi="ar"/>
        </w:rPr>
        <w:t xml:space="preserve">can obtain </w:t>
      </w:r>
      <w:r>
        <w:rPr>
          <w:rFonts w:hint="eastAsia"/>
          <w:lang w:val="en-US" w:eastAsia="zh-CN"/>
        </w:rPr>
        <w:t>0.3%~0.9%</w:t>
      </w:r>
      <w:r>
        <w:rPr>
          <w:rFonts w:hint="eastAsia"/>
          <w:lang w:val="en-US" w:eastAsia="zh-CN" w:bidi="ar"/>
        </w:rPr>
        <w:t xml:space="preserve"> and 0.2%~0.4%</w:t>
      </w:r>
      <w:r>
        <w:rPr>
          <w:rFonts w:hint="eastAsia"/>
          <w:lang w:bidi="ar"/>
        </w:rPr>
        <w:t xml:space="preserve"> energy saving gain </w:t>
      </w:r>
      <w:r>
        <w:rPr>
          <w:rFonts w:hint="eastAsia"/>
          <w:lang w:val="en-US" w:eastAsia="zh-CN" w:bidi="ar"/>
        </w:rPr>
        <w:t>with 1.3%~5% UPT loss with Cat1 and Cat2 power model respectively f</w:t>
      </w:r>
      <w:r>
        <w:rPr>
          <w:rFonts w:hint="eastAsia"/>
          <w:lang w:bidi="ar"/>
        </w:rPr>
        <w:t xml:space="preserve">or </w:t>
      </w:r>
      <w:r>
        <w:rPr>
          <w:rFonts w:hint="eastAsia"/>
          <w:lang w:val="en-US" w:eastAsia="zh-CN" w:bidi="ar"/>
        </w:rPr>
        <w:t>T</w:t>
      </w:r>
      <w:r>
        <w:rPr>
          <w:rFonts w:hint="eastAsia"/>
          <w:lang w:bidi="ar"/>
        </w:rPr>
        <w:t xml:space="preserve">DD in the cases of </w:t>
      </w:r>
      <w:r>
        <w:rPr>
          <w:rFonts w:hint="eastAsia"/>
          <w:lang w:val="en-US" w:eastAsia="zh-CN" w:bidi="ar"/>
        </w:rPr>
        <w:t>low load</w:t>
      </w:r>
      <w:r>
        <w:rPr>
          <w:rFonts w:eastAsia="宋体"/>
          <w:iCs w:val="0"/>
          <w:szCs w:val="21"/>
          <w:lang w:val="en-US" w:eastAsia="zh-CN" w:bidi="ar"/>
        </w:rPr>
        <w:t xml:space="preserve"> </w:t>
      </w:r>
      <w:r>
        <w:rPr>
          <w:rFonts w:eastAsia="宋体" w:hint="eastAsia"/>
          <w:iCs w:val="0"/>
          <w:szCs w:val="21"/>
          <w:lang w:val="en-US" w:eastAsia="zh-CN" w:bidi="ar"/>
        </w:rPr>
        <w:t>scenario</w:t>
      </w:r>
      <w:r>
        <w:rPr>
          <w:rFonts w:eastAsia="宋体"/>
          <w:iCs w:val="0"/>
          <w:szCs w:val="21"/>
          <w:lang w:val="en-US" w:eastAsia="zh-CN" w:bidi="ar"/>
        </w:rPr>
        <w:t>.</w:t>
      </w:r>
      <w:bookmarkEnd w:id="13"/>
      <w:bookmarkEnd w:id="14"/>
      <w:r>
        <w:rPr>
          <w:rFonts w:eastAsia="宋体"/>
          <w:iCs w:val="0"/>
          <w:szCs w:val="21"/>
          <w:lang w:val="en-US" w:eastAsia="zh-CN" w:bidi="ar"/>
        </w:rPr>
        <w:t xml:space="preserve">  </w:t>
      </w:r>
    </w:p>
    <w:p w14:paraId="2DFCA94D" w14:textId="77777777" w:rsidR="007A53A9" w:rsidRDefault="00807BA4">
      <w:pPr>
        <w:pStyle w:val="YJ-Observation"/>
        <w:spacing w:before="120" w:after="120"/>
        <w:rPr>
          <w:rFonts w:eastAsia="宋体"/>
          <w:lang w:bidi="ar"/>
        </w:rPr>
      </w:pPr>
      <w:bookmarkStart w:id="15" w:name="_Toc5197"/>
      <w:bookmarkStart w:id="16" w:name="_Toc21161"/>
      <w:r>
        <w:t>E</w:t>
      </w:r>
      <w:r>
        <w:rPr>
          <w:rFonts w:hint="eastAsia"/>
          <w:lang w:bidi="ar"/>
        </w:rPr>
        <w:t>nergy saving gain</w:t>
      </w:r>
      <w:r>
        <w:rPr>
          <w:rFonts w:hint="eastAsia"/>
        </w:rPr>
        <w:t xml:space="preserve"> of DRX alignment is marginal for FTP3 traffic</w:t>
      </w:r>
      <w:r>
        <w:t>.</w:t>
      </w:r>
      <w:bookmarkEnd w:id="15"/>
      <w:bookmarkEnd w:id="16"/>
    </w:p>
    <w:p w14:paraId="50F7C5BD" w14:textId="77777777" w:rsidR="007A53A9" w:rsidRDefault="007A53A9">
      <w:pPr>
        <w:pStyle w:val="YJ-Observation"/>
        <w:numPr>
          <w:ilvl w:val="0"/>
          <w:numId w:val="0"/>
        </w:numPr>
        <w:spacing w:before="120" w:after="120"/>
        <w:rPr>
          <w:rFonts w:eastAsia="宋体"/>
          <w:iCs w:val="0"/>
          <w:szCs w:val="21"/>
          <w:lang w:eastAsia="zh-CN" w:bidi="ar"/>
        </w:rPr>
      </w:pPr>
    </w:p>
    <w:p w14:paraId="4C69CA89" w14:textId="77777777" w:rsidR="007A53A9" w:rsidRDefault="00807BA4">
      <w:pPr>
        <w:numPr>
          <w:ilvl w:val="0"/>
          <w:numId w:val="8"/>
        </w:numPr>
        <w:spacing w:before="120" w:after="120"/>
        <w:rPr>
          <w:szCs w:val="21"/>
          <w:lang w:eastAsia="ko-KR"/>
        </w:rPr>
      </w:pPr>
      <w:r>
        <w:rPr>
          <w:rFonts w:hint="eastAsia"/>
          <w:szCs w:val="21"/>
          <w:lang w:eastAsia="ko-KR"/>
        </w:rPr>
        <w:t>Technique #A-6 Adaptation of SSB/SIB</w:t>
      </w:r>
      <w:r>
        <w:rPr>
          <w:rFonts w:hint="eastAsia"/>
          <w:szCs w:val="21"/>
        </w:rPr>
        <w:t>1</w:t>
      </w:r>
    </w:p>
    <w:p w14:paraId="118BD2AC" w14:textId="77777777" w:rsidR="007A53A9" w:rsidRDefault="00807BA4">
      <w:pPr>
        <w:spacing w:before="120" w:after="120"/>
        <w:rPr>
          <w:szCs w:val="21"/>
        </w:rPr>
      </w:pPr>
      <w:r>
        <w:rPr>
          <w:szCs w:val="21"/>
        </w:rPr>
        <w:t xml:space="preserve">Based on the current specification, the periodicity of SSB transmission is assumed to be 20ms by default, while the repetition period of SIB1within 160ms depends on </w:t>
      </w:r>
      <w:proofErr w:type="spellStart"/>
      <w:r>
        <w:rPr>
          <w:szCs w:val="21"/>
        </w:rPr>
        <w:t>gNB</w:t>
      </w:r>
      <w:proofErr w:type="spellEnd"/>
      <w:r>
        <w:rPr>
          <w:szCs w:val="21"/>
        </w:rPr>
        <w:t xml:space="preserve"> </w:t>
      </w:r>
      <w:r>
        <w:rPr>
          <w:szCs w:val="21"/>
        </w:rPr>
        <w:t xml:space="preserve">implementation. In this sense, </w:t>
      </w:r>
      <w:r>
        <w:t xml:space="preserve">the network inactive period is determined by the transmission of common signal/channel. Therefore, </w:t>
      </w:r>
      <w:r>
        <w:rPr>
          <w:rFonts w:hint="eastAsia"/>
          <w:szCs w:val="21"/>
        </w:rPr>
        <w:t xml:space="preserve">SIB-less and/or SSB-less cell </w:t>
      </w:r>
      <w:r>
        <w:rPr>
          <w:szCs w:val="21"/>
        </w:rPr>
        <w:t>can</w:t>
      </w:r>
      <w:r>
        <w:rPr>
          <w:rFonts w:hint="eastAsia"/>
          <w:szCs w:val="21"/>
        </w:rPr>
        <w:t xml:space="preserve"> </w:t>
      </w:r>
      <w:r>
        <w:rPr>
          <w:szCs w:val="21"/>
        </w:rPr>
        <w:t xml:space="preserve">be </w:t>
      </w:r>
      <w:r>
        <w:rPr>
          <w:rFonts w:hint="eastAsia"/>
          <w:szCs w:val="21"/>
        </w:rPr>
        <w:t>considered for network energy saving</w:t>
      </w:r>
      <w:r>
        <w:rPr>
          <w:szCs w:val="21"/>
        </w:rPr>
        <w:t xml:space="preserve">. </w:t>
      </w:r>
    </w:p>
    <w:p w14:paraId="3C1DCF5A" w14:textId="77777777" w:rsidR="007A53A9" w:rsidRDefault="00807BA4">
      <w:pPr>
        <w:spacing w:before="120" w:after="120"/>
        <w:rPr>
          <w:szCs w:val="21"/>
        </w:rPr>
      </w:pPr>
      <w:r>
        <w:rPr>
          <w:szCs w:val="21"/>
        </w:rPr>
        <w:t xml:space="preserve">To be more specific, the SSB/SIB transmission </w:t>
      </w:r>
      <w:r>
        <w:rPr>
          <w:rFonts w:hint="eastAsia"/>
          <w:szCs w:val="21"/>
        </w:rPr>
        <w:t>in n</w:t>
      </w:r>
      <w:r>
        <w:rPr>
          <w:rFonts w:hint="eastAsia"/>
          <w:szCs w:val="21"/>
        </w:rPr>
        <w:t xml:space="preserve">on-anchor cell </w:t>
      </w:r>
      <w:r>
        <w:rPr>
          <w:szCs w:val="21"/>
        </w:rPr>
        <w:t xml:space="preserve">can be </w:t>
      </w:r>
      <w:r>
        <w:rPr>
          <w:rFonts w:hint="eastAsia"/>
          <w:szCs w:val="21"/>
        </w:rPr>
        <w:t>eliminated. UEs in SIB</w:t>
      </w:r>
      <w:r>
        <w:rPr>
          <w:szCs w:val="21"/>
        </w:rPr>
        <w:t>1</w:t>
      </w:r>
      <w:r>
        <w:rPr>
          <w:rFonts w:hint="eastAsia"/>
          <w:szCs w:val="21"/>
        </w:rPr>
        <w:t>-less and SSB-less cell can obtain synchronization based on SSB transmitted in anchor cell.</w:t>
      </w:r>
      <w:r>
        <w:rPr>
          <w:szCs w:val="21"/>
        </w:rPr>
        <w:t xml:space="preserve"> Furthermore, the </w:t>
      </w:r>
      <w:r>
        <w:rPr>
          <w:rFonts w:hint="eastAsia"/>
          <w:szCs w:val="21"/>
        </w:rPr>
        <w:t>a</w:t>
      </w:r>
      <w:r>
        <w:rPr>
          <w:szCs w:val="21"/>
        </w:rPr>
        <w:t xml:space="preserve">nchor cell also needs to transmit an additional SIB for non-anchor cell. </w:t>
      </w:r>
      <w:r>
        <w:rPr>
          <w:rFonts w:hint="eastAsia"/>
          <w:szCs w:val="21"/>
        </w:rPr>
        <w:t>F</w:t>
      </w:r>
      <w:r>
        <w:rPr>
          <w:szCs w:val="21"/>
        </w:rPr>
        <w:t>or the multiplexing pattern</w:t>
      </w:r>
      <w:r>
        <w:rPr>
          <w:szCs w:val="21"/>
        </w:rPr>
        <w:t xml:space="preserve"> of two SIBs in the anchor cell, TDM is considered in the evaluations since it provides </w:t>
      </w:r>
      <w:r>
        <w:rPr>
          <w:rFonts w:hint="eastAsia"/>
          <w:szCs w:val="21"/>
        </w:rPr>
        <w:t xml:space="preserve">the </w:t>
      </w:r>
      <w:r>
        <w:rPr>
          <w:szCs w:val="21"/>
        </w:rPr>
        <w:t xml:space="preserve">most network deployment flexibility regarding the </w:t>
      </w:r>
      <w:r>
        <w:rPr>
          <w:rFonts w:hint="eastAsia"/>
          <w:szCs w:val="21"/>
        </w:rPr>
        <w:t xml:space="preserve">allocated </w:t>
      </w:r>
      <w:r>
        <w:rPr>
          <w:szCs w:val="21"/>
        </w:rPr>
        <w:t>resource</w:t>
      </w:r>
      <w:r>
        <w:rPr>
          <w:rFonts w:hint="eastAsia"/>
          <w:szCs w:val="21"/>
        </w:rPr>
        <w:t>s</w:t>
      </w:r>
      <w:r>
        <w:rPr>
          <w:szCs w:val="21"/>
        </w:rPr>
        <w:t xml:space="preserve"> for potential different coverage requirements, periodicity, and so on.</w:t>
      </w:r>
    </w:p>
    <w:p w14:paraId="5EA87261" w14:textId="77777777" w:rsidR="007A53A9" w:rsidRDefault="00807BA4">
      <w:pPr>
        <w:spacing w:before="120" w:after="120"/>
      </w:pPr>
      <w:r>
        <w:t>The t</w:t>
      </w:r>
      <w:r>
        <w:rPr>
          <w:rFonts w:hint="eastAsia"/>
        </w:rPr>
        <w:t xml:space="preserve">raffic model, </w:t>
      </w:r>
      <w:r>
        <w:t>othe</w:t>
      </w:r>
      <w:r>
        <w:t>r</w:t>
      </w:r>
      <w:r>
        <w:rPr>
          <w:rFonts w:hint="eastAsia"/>
        </w:rPr>
        <w:t xml:space="preserve"> details of baseline and enhanced energy saving techniques are listed as follows.</w:t>
      </w:r>
    </w:p>
    <w:p w14:paraId="7F38E666" w14:textId="77777777" w:rsidR="007A53A9" w:rsidRDefault="00807BA4">
      <w:pPr>
        <w:numPr>
          <w:ilvl w:val="0"/>
          <w:numId w:val="9"/>
        </w:numPr>
        <w:spacing w:before="120" w:after="120"/>
      </w:pPr>
      <w:r>
        <w:rPr>
          <w:rFonts w:hint="eastAsia"/>
          <w:b/>
          <w:bCs/>
        </w:rPr>
        <w:t>UE</w:t>
      </w:r>
      <w:r>
        <w:rPr>
          <w:b/>
          <w:bCs/>
        </w:rPr>
        <w:t>’</w:t>
      </w:r>
      <w:r>
        <w:rPr>
          <w:rFonts w:hint="eastAsia"/>
          <w:b/>
          <w:bCs/>
        </w:rPr>
        <w:t>s traffic:</w:t>
      </w:r>
      <w:r>
        <w:rPr>
          <w:rFonts w:hint="eastAsia"/>
        </w:rPr>
        <w:t xml:space="preserve"> FTP3 for TDD and IM for FDD.</w:t>
      </w:r>
    </w:p>
    <w:p w14:paraId="44EBDE3A" w14:textId="77777777" w:rsidR="007A53A9" w:rsidRDefault="00807BA4">
      <w:pPr>
        <w:numPr>
          <w:ilvl w:val="0"/>
          <w:numId w:val="9"/>
        </w:numPr>
        <w:spacing w:before="120" w:after="120"/>
        <w:rPr>
          <w:szCs w:val="21"/>
        </w:rPr>
      </w:pPr>
      <w:r>
        <w:rPr>
          <w:rFonts w:hint="eastAsia"/>
          <w:b/>
          <w:bCs/>
          <w:szCs w:val="21"/>
        </w:rPr>
        <w:t>Baseline:</w:t>
      </w:r>
      <w:r>
        <w:rPr>
          <w:rFonts w:hint="eastAsia"/>
          <w:szCs w:val="21"/>
        </w:rPr>
        <w:t xml:space="preserve"> for anchor cell and non-anchor cell, (SSB</w:t>
      </w:r>
      <w:r>
        <w:rPr>
          <w:szCs w:val="21"/>
        </w:rPr>
        <w:t xml:space="preserve"> periodicity, </w:t>
      </w:r>
      <w:r>
        <w:rPr>
          <w:rFonts w:hint="eastAsia"/>
          <w:szCs w:val="21"/>
        </w:rPr>
        <w:t>SIB1 periodicity</w:t>
      </w:r>
      <w:r>
        <w:rPr>
          <w:szCs w:val="21"/>
        </w:rPr>
        <w:t xml:space="preserve">) </w:t>
      </w:r>
      <w:r>
        <w:rPr>
          <w:rFonts w:hint="eastAsia"/>
          <w:szCs w:val="21"/>
        </w:rPr>
        <w:t>=</w:t>
      </w:r>
      <w:r>
        <w:rPr>
          <w:szCs w:val="21"/>
        </w:rPr>
        <w:t>(</w:t>
      </w:r>
      <w:r>
        <w:rPr>
          <w:rFonts w:hint="eastAsia"/>
          <w:szCs w:val="21"/>
        </w:rPr>
        <w:t>20ms</w:t>
      </w:r>
      <w:r>
        <w:rPr>
          <w:szCs w:val="21"/>
        </w:rPr>
        <w:t>,</w:t>
      </w:r>
      <w:r>
        <w:rPr>
          <w:rFonts w:hint="eastAsia"/>
          <w:szCs w:val="21"/>
        </w:rPr>
        <w:t>40ms</w:t>
      </w:r>
      <w:r>
        <w:rPr>
          <w:szCs w:val="21"/>
        </w:rPr>
        <w:t>), (80ms, 80ms), (160ms, 160ms)</w:t>
      </w:r>
      <w:r>
        <w:rPr>
          <w:rFonts w:hint="eastAsia"/>
          <w:szCs w:val="21"/>
        </w:rPr>
        <w:t>.</w:t>
      </w:r>
    </w:p>
    <w:p w14:paraId="27B9249F" w14:textId="7F97C27D" w:rsidR="007A53A9" w:rsidRDefault="00807BA4">
      <w:pPr>
        <w:numPr>
          <w:ilvl w:val="0"/>
          <w:numId w:val="9"/>
        </w:numPr>
        <w:spacing w:before="120" w:after="120"/>
        <w:rPr>
          <w:szCs w:val="21"/>
        </w:rPr>
      </w:pPr>
      <w:r>
        <w:rPr>
          <w:rFonts w:hint="eastAsia"/>
          <w:b/>
          <w:bCs/>
          <w:szCs w:val="21"/>
        </w:rPr>
        <w:t>Enh</w:t>
      </w:r>
      <w:r>
        <w:rPr>
          <w:rFonts w:hint="eastAsia"/>
          <w:b/>
          <w:bCs/>
          <w:szCs w:val="21"/>
        </w:rPr>
        <w:t>anced scheme1:</w:t>
      </w:r>
      <w:r>
        <w:rPr>
          <w:rFonts w:hint="eastAsia"/>
          <w:szCs w:val="21"/>
        </w:rPr>
        <w:t xml:space="preserve"> </w:t>
      </w:r>
      <w:r>
        <w:rPr>
          <w:rFonts w:hint="eastAsia"/>
        </w:rPr>
        <w:t>non-anchor cell without SSB and SIB1 transmission,</w:t>
      </w:r>
      <w:r>
        <w:t xml:space="preserve"> which</w:t>
      </w:r>
      <w:r>
        <w:rPr>
          <w:rFonts w:hint="eastAsia"/>
        </w:rPr>
        <w:t xml:space="preserve"> is noted as </w:t>
      </w:r>
      <w:r>
        <w:t>(</w:t>
      </w:r>
      <w:r>
        <w:rPr>
          <w:rFonts w:hint="eastAsia"/>
        </w:rPr>
        <w:t>SSB</w:t>
      </w:r>
      <w:r>
        <w:t>+</w:t>
      </w:r>
      <w:r>
        <w:rPr>
          <w:rFonts w:hint="eastAsia"/>
        </w:rPr>
        <w:t xml:space="preserve"> </w:t>
      </w:r>
      <w:r>
        <w:rPr>
          <w:rFonts w:hint="eastAsia"/>
        </w:rPr>
        <w:t>SIB1</w:t>
      </w:r>
      <w:r>
        <w:t>)</w:t>
      </w:r>
      <w:r>
        <w:rPr>
          <w:rFonts w:hint="eastAsia"/>
        </w:rPr>
        <w:t>-less cell</w:t>
      </w:r>
      <w:r>
        <w:rPr>
          <w:rFonts w:hint="eastAsia"/>
          <w:szCs w:val="21"/>
        </w:rPr>
        <w:t>.</w:t>
      </w:r>
    </w:p>
    <w:p w14:paraId="04BEC188" w14:textId="77777777" w:rsidR="007A53A9" w:rsidRDefault="00807BA4">
      <w:pPr>
        <w:numPr>
          <w:ilvl w:val="0"/>
          <w:numId w:val="9"/>
        </w:numPr>
        <w:spacing w:before="120" w:after="120"/>
        <w:rPr>
          <w:szCs w:val="21"/>
        </w:rPr>
      </w:pPr>
      <w:r>
        <w:rPr>
          <w:rFonts w:hint="eastAsia"/>
          <w:b/>
          <w:bCs/>
          <w:szCs w:val="21"/>
        </w:rPr>
        <w:t>Enhanced scheme2:</w:t>
      </w:r>
      <w:r>
        <w:rPr>
          <w:rFonts w:hint="eastAsia"/>
          <w:szCs w:val="21"/>
        </w:rPr>
        <w:t xml:space="preserve"> </w:t>
      </w:r>
      <w:r>
        <w:rPr>
          <w:rFonts w:hint="eastAsia"/>
        </w:rPr>
        <w:t>non-anchor cell without SIB1 transmission,</w:t>
      </w:r>
      <w:r>
        <w:t xml:space="preserve"> which</w:t>
      </w:r>
      <w:r>
        <w:rPr>
          <w:rFonts w:hint="eastAsia"/>
        </w:rPr>
        <w:t xml:space="preserve"> is noted as SIB1-less cell.</w:t>
      </w:r>
      <w:r>
        <w:rPr>
          <w:rFonts w:hint="eastAsia"/>
          <w:szCs w:val="21"/>
        </w:rPr>
        <w:t xml:space="preserve"> </w:t>
      </w:r>
    </w:p>
    <w:p w14:paraId="251322C0" w14:textId="77777777" w:rsidR="007A53A9" w:rsidRDefault="00807BA4">
      <w:pPr>
        <w:numPr>
          <w:ilvl w:val="0"/>
          <w:numId w:val="10"/>
        </w:numPr>
        <w:spacing w:before="120" w:after="120"/>
      </w:pPr>
      <w:r>
        <w:rPr>
          <w:rFonts w:hint="eastAsia"/>
        </w:rPr>
        <w:lastRenderedPageBreak/>
        <w:t xml:space="preserve">When no SIB is transmitted in non-anchor cell, the </w:t>
      </w:r>
      <w:r>
        <w:rPr>
          <w:rFonts w:hint="eastAsia"/>
        </w:rPr>
        <w:t>SIB</w:t>
      </w:r>
      <w:r>
        <w:rPr>
          <w:rFonts w:hint="eastAsia"/>
        </w:rPr>
        <w:t>1</w:t>
      </w:r>
      <w:r>
        <w:rPr>
          <w:rFonts w:hint="eastAsia"/>
        </w:rPr>
        <w:t xml:space="preserve"> for non-anchor cell shall be transmitted in anchor cell [4].</w:t>
      </w:r>
    </w:p>
    <w:p w14:paraId="6A28D6E5" w14:textId="77777777" w:rsidR="007A53A9" w:rsidRDefault="00807BA4">
      <w:pPr>
        <w:spacing w:before="120" w:after="120"/>
      </w:pPr>
      <w:r>
        <w:rPr>
          <w:rFonts w:hint="eastAsia"/>
        </w:rPr>
        <w:t xml:space="preserve">With the </w:t>
      </w:r>
      <w:r>
        <w:t>simulation assumptions</w:t>
      </w:r>
      <w:r>
        <w:rPr>
          <w:rFonts w:hint="eastAsia"/>
        </w:rPr>
        <w:t xml:space="preserve"> provided above, the simulation results of network energy savi</w:t>
      </w:r>
      <w:r w:rsidRPr="00F67B4F">
        <w:rPr>
          <w:rFonts w:hint="eastAsia"/>
        </w:rPr>
        <w:t>ngs gain for non-anchor cell and anchor cell for SSB/SIB</w:t>
      </w:r>
      <w:r w:rsidRPr="00F67B4F">
        <w:rPr>
          <w:rFonts w:hint="eastAsia"/>
        </w:rPr>
        <w:t>1</w:t>
      </w:r>
      <w:r w:rsidRPr="00F67B4F">
        <w:rPr>
          <w:rFonts w:hint="eastAsia"/>
        </w:rPr>
        <w:t>-less scheme under different resource ut</w:t>
      </w:r>
      <w:r w:rsidRPr="00F67B4F">
        <w:rPr>
          <w:rFonts w:hint="eastAsia"/>
        </w:rPr>
        <w:t xml:space="preserve">ilization are shown in </w:t>
      </w:r>
      <w:r w:rsidRPr="00F67B4F">
        <w:rPr>
          <w:rFonts w:hint="eastAsia"/>
        </w:rPr>
        <w:t>Figure 3</w:t>
      </w:r>
      <w:r w:rsidRPr="00F67B4F">
        <w:rPr>
          <w:rFonts w:hint="eastAsia"/>
        </w:rPr>
        <w:t>.</w:t>
      </w:r>
      <w:r>
        <w:rPr>
          <w:rFonts w:hint="eastAsia"/>
        </w:rPr>
        <w:t xml:space="preserve"> </w:t>
      </w:r>
    </w:p>
    <w:tbl>
      <w:tblPr>
        <w:tblStyle w:val="af"/>
        <w:tblW w:w="0" w:type="auto"/>
        <w:tblLayout w:type="fixed"/>
        <w:tblLook w:val="04A0" w:firstRow="1" w:lastRow="0" w:firstColumn="1" w:lastColumn="0" w:noHBand="0" w:noVBand="1"/>
      </w:tblPr>
      <w:tblGrid>
        <w:gridCol w:w="5012"/>
        <w:gridCol w:w="4864"/>
      </w:tblGrid>
      <w:tr w:rsidR="007A53A9" w14:paraId="406805AB" w14:textId="77777777">
        <w:tc>
          <w:tcPr>
            <w:tcW w:w="5012" w:type="dxa"/>
          </w:tcPr>
          <w:p w14:paraId="3BC90368" w14:textId="77777777" w:rsidR="007A53A9" w:rsidRDefault="00807BA4">
            <w:pPr>
              <w:spacing w:before="120" w:after="120"/>
            </w:pPr>
            <w:r>
              <w:rPr>
                <w:noProof/>
              </w:rPr>
              <w:drawing>
                <wp:inline distT="0" distB="0" distL="114300" distR="114300">
                  <wp:extent cx="2879725" cy="2520315"/>
                  <wp:effectExtent l="4445" t="4445" r="11430" b="889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864" w:type="dxa"/>
          </w:tcPr>
          <w:p w14:paraId="29947C0F" w14:textId="77777777" w:rsidR="007A53A9" w:rsidRDefault="00807BA4">
            <w:pPr>
              <w:spacing w:before="120" w:after="120"/>
            </w:pPr>
            <w:r>
              <w:rPr>
                <w:noProof/>
              </w:rPr>
              <w:drawing>
                <wp:inline distT="0" distB="0" distL="114300" distR="114300">
                  <wp:extent cx="2879725" cy="2520315"/>
                  <wp:effectExtent l="4445" t="4445" r="11430" b="889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7A53A9" w14:paraId="3989908E" w14:textId="77777777">
        <w:tc>
          <w:tcPr>
            <w:tcW w:w="5012" w:type="dxa"/>
          </w:tcPr>
          <w:p w14:paraId="71AE5021" w14:textId="77777777" w:rsidR="007A53A9" w:rsidRDefault="00807BA4">
            <w:pPr>
              <w:spacing w:before="120" w:after="120"/>
            </w:pPr>
            <w:r>
              <w:rPr>
                <w:noProof/>
              </w:rPr>
              <w:drawing>
                <wp:inline distT="0" distB="0" distL="114300" distR="114300">
                  <wp:extent cx="2879725" cy="2520315"/>
                  <wp:effectExtent l="4445" t="4445" r="11430" b="8890"/>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864" w:type="dxa"/>
          </w:tcPr>
          <w:p w14:paraId="4744E81E" w14:textId="77777777" w:rsidR="007A53A9" w:rsidRDefault="00807BA4">
            <w:pPr>
              <w:spacing w:before="120" w:after="120"/>
            </w:pPr>
            <w:r>
              <w:rPr>
                <w:noProof/>
              </w:rPr>
              <w:drawing>
                <wp:inline distT="0" distB="0" distL="114300" distR="114300">
                  <wp:extent cx="2879725" cy="2520315"/>
                  <wp:effectExtent l="4445" t="4445" r="11430" b="8890"/>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6D7B6044" w14:textId="77777777" w:rsidR="007A53A9" w:rsidRDefault="00807BA4">
      <w:pPr>
        <w:pStyle w:val="a3"/>
        <w:spacing w:before="120" w:after="120"/>
        <w:jc w:val="center"/>
        <w:rPr>
          <w:rFonts w:ascii="Times New Roman" w:eastAsia="宋体" w:hAnsi="Times New Roman"/>
          <w:sz w:val="21"/>
        </w:rPr>
      </w:pPr>
      <w:r>
        <w:rPr>
          <w:rFonts w:ascii="Times New Roman" w:eastAsia="宋体" w:hAnsi="Times New Roman" w:hint="eastAsia"/>
          <w:sz w:val="21"/>
        </w:rPr>
        <w:t>Figure 3 Simulation results of SSB and SIB</w:t>
      </w:r>
      <w:r>
        <w:rPr>
          <w:rFonts w:ascii="Times New Roman" w:eastAsia="宋体" w:hAnsi="Times New Roman" w:hint="eastAsia"/>
          <w:sz w:val="21"/>
        </w:rPr>
        <w:t>1</w:t>
      </w:r>
      <w:r>
        <w:rPr>
          <w:rFonts w:ascii="Times New Roman" w:eastAsia="宋体" w:hAnsi="Times New Roman" w:hint="eastAsia"/>
          <w:sz w:val="21"/>
        </w:rPr>
        <w:t xml:space="preserve"> -less and SIB</w:t>
      </w:r>
      <w:r>
        <w:rPr>
          <w:rFonts w:ascii="Times New Roman" w:eastAsia="宋体" w:hAnsi="Times New Roman" w:hint="eastAsia"/>
          <w:sz w:val="21"/>
        </w:rPr>
        <w:t>1</w:t>
      </w:r>
      <w:r>
        <w:rPr>
          <w:rFonts w:ascii="Times New Roman" w:eastAsia="宋体" w:hAnsi="Times New Roman" w:hint="eastAsia"/>
          <w:sz w:val="21"/>
        </w:rPr>
        <w:t>-less scheme for TDD</w:t>
      </w:r>
    </w:p>
    <w:p w14:paraId="3128F1E3" w14:textId="77777777" w:rsidR="007A53A9" w:rsidRDefault="00807BA4">
      <w:pPr>
        <w:spacing w:before="120" w:after="120"/>
        <w:rPr>
          <w:lang w:bidi="ar"/>
        </w:rPr>
      </w:pPr>
      <w:r>
        <w:rPr>
          <w:rFonts w:hint="eastAsia"/>
        </w:rPr>
        <w:t xml:space="preserve">It is observed that the </w:t>
      </w:r>
      <w:r>
        <w:rPr>
          <w:rFonts w:hint="eastAsia"/>
          <w:lang w:bidi="ar"/>
        </w:rPr>
        <w:t>SSB-less and SIB</w:t>
      </w:r>
      <w:r>
        <w:rPr>
          <w:rFonts w:hint="eastAsia"/>
          <w:lang w:bidi="ar"/>
        </w:rPr>
        <w:t>1</w:t>
      </w:r>
      <w:r>
        <w:rPr>
          <w:rFonts w:hint="eastAsia"/>
          <w:lang w:bidi="ar"/>
        </w:rPr>
        <w:t xml:space="preserve">-less scheme can obtain </w:t>
      </w:r>
      <w:r>
        <w:rPr>
          <w:rFonts w:hint="eastAsia"/>
        </w:rPr>
        <w:t xml:space="preserve">91.1% ~ 97.9% and </w:t>
      </w:r>
      <w:r>
        <w:rPr>
          <w:rFonts w:hint="eastAsia"/>
          <w:lang w:bidi="ar"/>
        </w:rPr>
        <w:t xml:space="preserve">82.8%~85.8% energy saving gain with Cat1 and Cat2 </w:t>
      </w:r>
      <w:r>
        <w:rPr>
          <w:rFonts w:hint="eastAsia"/>
          <w:lang w:bidi="ar"/>
        </w:rPr>
        <w:t>power model respectively for TDD in the cases of zero load scenario. SIB</w:t>
      </w:r>
      <w:r>
        <w:rPr>
          <w:rFonts w:hint="eastAsia"/>
          <w:lang w:bidi="ar"/>
        </w:rPr>
        <w:t>1</w:t>
      </w:r>
      <w:r>
        <w:rPr>
          <w:rFonts w:hint="eastAsia"/>
          <w:lang w:bidi="ar"/>
        </w:rPr>
        <w:t xml:space="preserve">-less scheme can obtain </w:t>
      </w:r>
      <w:r>
        <w:rPr>
          <w:rFonts w:hint="eastAsia"/>
        </w:rPr>
        <w:t xml:space="preserve">19.3%~23.5% and </w:t>
      </w:r>
      <w:r>
        <w:rPr>
          <w:rFonts w:hint="eastAsia"/>
          <w:lang w:bidi="ar"/>
        </w:rPr>
        <w:t xml:space="preserve">3.8%~12.1% energy saving gain </w:t>
      </w:r>
      <w:r>
        <w:rPr>
          <w:lang w:bidi="ar"/>
        </w:rPr>
        <w:t xml:space="preserve">with </w:t>
      </w:r>
      <w:r>
        <w:rPr>
          <w:rFonts w:hint="eastAsia"/>
          <w:lang w:bidi="ar"/>
        </w:rPr>
        <w:t xml:space="preserve">Cat1 and Cat2 respectively power model for TDD in the cases of zero load scenario. Hence, the energy saving </w:t>
      </w:r>
      <w:r>
        <w:rPr>
          <w:rFonts w:hint="eastAsia"/>
          <w:lang w:bidi="ar"/>
        </w:rPr>
        <w:t>gain from SSB-less cell and SIB</w:t>
      </w:r>
      <w:r>
        <w:rPr>
          <w:rFonts w:hint="eastAsia"/>
          <w:lang w:bidi="ar"/>
        </w:rPr>
        <w:t>1</w:t>
      </w:r>
      <w:r>
        <w:rPr>
          <w:rFonts w:hint="eastAsia"/>
          <w:lang w:bidi="ar"/>
        </w:rPr>
        <w:t>-less cell more than 4 times of that of SIB-less cell in zero load scenario.</w:t>
      </w:r>
    </w:p>
    <w:p w14:paraId="0AD45B93" w14:textId="77777777" w:rsidR="007A53A9" w:rsidRDefault="00807BA4">
      <w:pPr>
        <w:spacing w:before="120" w:after="120"/>
        <w:rPr>
          <w:lang w:bidi="ar"/>
        </w:rPr>
      </w:pPr>
      <w:r>
        <w:rPr>
          <w:rFonts w:hint="eastAsia"/>
          <w:lang w:bidi="ar"/>
        </w:rPr>
        <w:t>Moreover, in the cases of low load scenario, the SSB-less and SIB</w:t>
      </w:r>
      <w:r>
        <w:rPr>
          <w:rFonts w:hint="eastAsia"/>
          <w:lang w:bidi="ar"/>
        </w:rPr>
        <w:t>1</w:t>
      </w:r>
      <w:r>
        <w:rPr>
          <w:rFonts w:hint="eastAsia"/>
          <w:lang w:bidi="ar"/>
        </w:rPr>
        <w:t xml:space="preserve">-less scheme can obtain </w:t>
      </w:r>
      <w:r>
        <w:rPr>
          <w:rFonts w:hint="eastAsia"/>
        </w:rPr>
        <w:t xml:space="preserve">15.6% ~ 64.3% and </w:t>
      </w:r>
      <w:r>
        <w:rPr>
          <w:rFonts w:hint="eastAsia"/>
          <w:lang w:bidi="ar"/>
        </w:rPr>
        <w:t>4.8%~24.5% energy saving gain with Cat1</w:t>
      </w:r>
      <w:r>
        <w:rPr>
          <w:rFonts w:hint="eastAsia"/>
          <w:lang w:bidi="ar"/>
        </w:rPr>
        <w:t xml:space="preserve"> and Cat2 power model </w:t>
      </w:r>
      <w:r>
        <w:rPr>
          <w:lang w:bidi="ar"/>
        </w:rPr>
        <w:t xml:space="preserve">respectively </w:t>
      </w:r>
      <w:r>
        <w:rPr>
          <w:rFonts w:hint="eastAsia"/>
          <w:lang w:bidi="ar"/>
        </w:rPr>
        <w:t>for TDD, while SIB</w:t>
      </w:r>
      <w:r>
        <w:rPr>
          <w:rFonts w:hint="eastAsia"/>
          <w:lang w:bidi="ar"/>
        </w:rPr>
        <w:t>1</w:t>
      </w:r>
      <w:r>
        <w:rPr>
          <w:rFonts w:hint="eastAsia"/>
          <w:lang w:bidi="ar"/>
        </w:rPr>
        <w:t xml:space="preserve">-less scheme can obtain </w:t>
      </w:r>
      <w:r>
        <w:rPr>
          <w:rFonts w:hint="eastAsia"/>
        </w:rPr>
        <w:t xml:space="preserve">5.7%~15.5% and </w:t>
      </w:r>
      <w:r>
        <w:rPr>
          <w:rFonts w:hint="eastAsia"/>
          <w:lang w:bidi="ar"/>
        </w:rPr>
        <w:t xml:space="preserve">3.0%~10.8% energy saving gain with Cat1 and Cat2 power model </w:t>
      </w:r>
      <w:r>
        <w:rPr>
          <w:lang w:bidi="ar"/>
        </w:rPr>
        <w:t>respectively</w:t>
      </w:r>
      <w:r>
        <w:rPr>
          <w:rFonts w:hint="eastAsia"/>
          <w:lang w:bidi="ar"/>
        </w:rPr>
        <w:t>. Hence, the energy saving gain from SSB-less cell and SIB</w:t>
      </w:r>
      <w:r>
        <w:rPr>
          <w:rFonts w:hint="eastAsia"/>
          <w:lang w:bidi="ar"/>
        </w:rPr>
        <w:t>1</w:t>
      </w:r>
      <w:r>
        <w:rPr>
          <w:rFonts w:hint="eastAsia"/>
          <w:lang w:bidi="ar"/>
        </w:rPr>
        <w:t xml:space="preserve">-less cell is about 2~4 times </w:t>
      </w:r>
      <w:r>
        <w:rPr>
          <w:rFonts w:hint="eastAsia"/>
          <w:lang w:bidi="ar"/>
        </w:rPr>
        <w:t>of that of SIB</w:t>
      </w:r>
      <w:r>
        <w:rPr>
          <w:rFonts w:hint="eastAsia"/>
          <w:lang w:bidi="ar"/>
        </w:rPr>
        <w:t>1</w:t>
      </w:r>
      <w:r>
        <w:rPr>
          <w:rFonts w:hint="eastAsia"/>
          <w:lang w:bidi="ar"/>
        </w:rPr>
        <w:t>-less cell in low load scenario.</w:t>
      </w:r>
    </w:p>
    <w:p w14:paraId="0FC9BC2B" w14:textId="77777777" w:rsidR="007A53A9" w:rsidRDefault="00807BA4">
      <w:pPr>
        <w:spacing w:before="120" w:after="120"/>
      </w:pPr>
      <w:r>
        <w:rPr>
          <w:rFonts w:hint="eastAsia"/>
          <w:lang w:bidi="ar"/>
        </w:rPr>
        <w:lastRenderedPageBreak/>
        <w:t xml:space="preserve">In addition to the energy saving gain in non-anchor cell, the additional power consumption of anchor cell with </w:t>
      </w:r>
      <w:r>
        <w:rPr>
          <w:lang w:bidi="ar"/>
        </w:rPr>
        <w:t xml:space="preserve">additional </w:t>
      </w:r>
      <w:r>
        <w:rPr>
          <w:rFonts w:hint="eastAsia"/>
          <w:lang w:bidi="ar"/>
        </w:rPr>
        <w:t>SIB</w:t>
      </w:r>
      <w:r>
        <w:rPr>
          <w:rFonts w:hint="eastAsia"/>
          <w:lang w:bidi="ar"/>
        </w:rPr>
        <w:t>1</w:t>
      </w:r>
      <w:r>
        <w:rPr>
          <w:rFonts w:hint="eastAsia"/>
          <w:lang w:bidi="ar"/>
        </w:rPr>
        <w:t xml:space="preserve"> transmission compared with the normal anchor cell is also shown in Figure 3. It c</w:t>
      </w:r>
      <w:r>
        <w:rPr>
          <w:rFonts w:hint="eastAsia"/>
          <w:lang w:bidi="ar"/>
        </w:rPr>
        <w:t xml:space="preserve">an be observed that in zero load scenario the anchor cell with </w:t>
      </w:r>
      <w:r>
        <w:rPr>
          <w:lang w:bidi="ar"/>
        </w:rPr>
        <w:t xml:space="preserve">additional </w:t>
      </w:r>
      <w:r>
        <w:rPr>
          <w:rFonts w:hint="eastAsia"/>
          <w:lang w:bidi="ar"/>
        </w:rPr>
        <w:t>SIB</w:t>
      </w:r>
      <w:r>
        <w:rPr>
          <w:rFonts w:hint="eastAsia"/>
          <w:lang w:bidi="ar"/>
        </w:rPr>
        <w:t>1</w:t>
      </w:r>
      <w:r>
        <w:rPr>
          <w:rFonts w:hint="eastAsia"/>
          <w:lang w:bidi="ar"/>
        </w:rPr>
        <w:t xml:space="preserve"> transmission for non-anchor cell have 14.1%~18.1% and 2.4%~8% energy increase with Cat1 and Cat2 power model for TDD. In low load scenario, the energy increase in anchor cell is</w:t>
      </w:r>
      <w:r>
        <w:rPr>
          <w:rFonts w:hint="eastAsia"/>
          <w:lang w:bidi="ar"/>
        </w:rPr>
        <w:t xml:space="preserve"> 4.5%~11.6% and 2.1%~7.5% with Cat1 and Cat2 power model </w:t>
      </w:r>
      <w:r>
        <w:rPr>
          <w:lang w:bidi="ar"/>
        </w:rPr>
        <w:t xml:space="preserve">respectively </w:t>
      </w:r>
      <w:r>
        <w:rPr>
          <w:rFonts w:hint="eastAsia"/>
          <w:lang w:bidi="ar"/>
        </w:rPr>
        <w:t>for TDD</w:t>
      </w:r>
      <w:r>
        <w:rPr>
          <w:rFonts w:hint="eastAsia"/>
        </w:rPr>
        <w:t>.</w:t>
      </w:r>
      <w:r>
        <w:t xml:space="preserve"> I</w:t>
      </w:r>
      <w:r>
        <w:rPr>
          <w:rFonts w:hint="eastAsia"/>
        </w:rPr>
        <w:t>n</w:t>
      </w:r>
      <w:r>
        <w:t xml:space="preserve"> general, the increased energy consumption in anchor cell is comparable to the saved energy in non-anchor cell.</w:t>
      </w:r>
    </w:p>
    <w:p w14:paraId="49448614" w14:textId="77777777" w:rsidR="007A53A9" w:rsidRDefault="00807BA4">
      <w:pPr>
        <w:spacing w:before="120" w:after="120"/>
      </w:pPr>
      <w:r>
        <w:rPr>
          <w:rFonts w:hint="eastAsia"/>
        </w:rPr>
        <w:t xml:space="preserve">Simulation results for FDD are </w:t>
      </w:r>
      <w:r>
        <w:t>provided</w:t>
      </w:r>
      <w:r>
        <w:rPr>
          <w:rFonts w:hint="eastAsia"/>
        </w:rPr>
        <w:t xml:space="preserve"> in </w:t>
      </w:r>
      <w:r>
        <w:t>T</w:t>
      </w:r>
      <w:r>
        <w:rPr>
          <w:rFonts w:hint="eastAsia"/>
        </w:rPr>
        <w:t>able1.</w:t>
      </w:r>
    </w:p>
    <w:p w14:paraId="64D8798A" w14:textId="5D992644" w:rsidR="007A53A9" w:rsidRDefault="00807BA4">
      <w:pPr>
        <w:pStyle w:val="YJ-Observation"/>
        <w:tabs>
          <w:tab w:val="clear" w:pos="420"/>
        </w:tabs>
        <w:adjustRightInd w:val="0"/>
        <w:snapToGrid w:val="0"/>
        <w:spacing w:before="120" w:after="120"/>
      </w:pPr>
      <w:bookmarkStart w:id="17" w:name="_Toc14113"/>
      <w:bookmarkStart w:id="18" w:name="_Toc14604"/>
      <w:r>
        <w:rPr>
          <w:rFonts w:eastAsia="宋体" w:hint="eastAsia"/>
          <w:lang w:val="en-US" w:eastAsia="zh-CN" w:bidi="ar"/>
        </w:rPr>
        <w:t>In zero load</w:t>
      </w:r>
      <w:r>
        <w:rPr>
          <w:rFonts w:eastAsia="宋体" w:hint="eastAsia"/>
          <w:lang w:val="en-US" w:eastAsia="zh-CN" w:bidi="ar"/>
        </w:rPr>
        <w:t xml:space="preserve"> scenario, compar</w:t>
      </w:r>
      <w:r>
        <w:rPr>
          <w:rFonts w:eastAsia="宋体"/>
          <w:lang w:val="en-US" w:eastAsia="zh-CN" w:bidi="ar"/>
        </w:rPr>
        <w:t>ed</w:t>
      </w:r>
      <w:r>
        <w:rPr>
          <w:rFonts w:eastAsia="宋体" w:hint="eastAsia"/>
          <w:lang w:val="en-US" w:eastAsia="zh-CN" w:bidi="ar"/>
        </w:rPr>
        <w:t xml:space="preserve"> with the baseline SIB and SSB configurations</w:t>
      </w:r>
      <w:r>
        <w:rPr>
          <w:rFonts w:eastAsia="宋体" w:hint="eastAsia"/>
          <w:lang w:val="en-US" w:eastAsia="zh-CN" w:bidi="ar"/>
        </w:rPr>
        <w:t>,</w:t>
      </w:r>
      <w:bookmarkEnd w:id="17"/>
      <w:bookmarkEnd w:id="18"/>
      <w:r>
        <w:rPr>
          <w:rFonts w:eastAsia="宋体" w:hint="eastAsia"/>
          <w:lang w:val="en-US" w:eastAsia="zh-CN" w:bidi="ar"/>
        </w:rPr>
        <w:t xml:space="preserve"> </w:t>
      </w:r>
    </w:p>
    <w:p w14:paraId="5FBB9FE3" w14:textId="77777777" w:rsidR="007A53A9" w:rsidRDefault="00807BA4">
      <w:pPr>
        <w:pStyle w:val="YJ-Observation"/>
        <w:numPr>
          <w:ilvl w:val="0"/>
          <w:numId w:val="11"/>
        </w:numPr>
        <w:tabs>
          <w:tab w:val="clear" w:pos="420"/>
          <w:tab w:val="left" w:pos="4820"/>
        </w:tabs>
        <w:adjustRightInd w:val="0"/>
        <w:snapToGrid w:val="0"/>
        <w:spacing w:before="120" w:after="120"/>
        <w:rPr>
          <w:rFonts w:eastAsia="宋体"/>
          <w:lang w:val="en-US" w:eastAsia="zh-CN" w:bidi="ar"/>
        </w:rPr>
      </w:pPr>
      <w:bookmarkStart w:id="19" w:name="_Toc17002"/>
      <w:bookmarkStart w:id="20" w:name="_Toc18155"/>
      <w:r>
        <w:rPr>
          <w:rFonts w:hint="eastAsia"/>
          <w:lang w:bidi="ar"/>
        </w:rPr>
        <w:t>S</w:t>
      </w:r>
      <w:r>
        <w:rPr>
          <w:rFonts w:hint="eastAsia"/>
          <w:lang w:val="en-US" w:eastAsia="zh-CN" w:bidi="ar"/>
        </w:rPr>
        <w:t>I</w:t>
      </w:r>
      <w:r>
        <w:rPr>
          <w:rFonts w:hint="eastAsia"/>
          <w:lang w:bidi="ar"/>
        </w:rPr>
        <w:t>B-less and S</w:t>
      </w:r>
      <w:r>
        <w:rPr>
          <w:rFonts w:hint="eastAsia"/>
          <w:lang w:val="en-US" w:eastAsia="zh-CN" w:bidi="ar"/>
        </w:rPr>
        <w:t>S</w:t>
      </w:r>
      <w:r>
        <w:rPr>
          <w:rFonts w:hint="eastAsia"/>
          <w:lang w:bidi="ar"/>
        </w:rPr>
        <w:t xml:space="preserve">B-less </w:t>
      </w:r>
      <w:r>
        <w:rPr>
          <w:rFonts w:hint="eastAsia"/>
          <w:lang w:val="en-US" w:eastAsia="zh-CN" w:bidi="ar"/>
        </w:rPr>
        <w:t xml:space="preserve">cell </w:t>
      </w:r>
      <w:r>
        <w:rPr>
          <w:rFonts w:hint="eastAsia"/>
          <w:lang w:bidi="ar"/>
        </w:rPr>
        <w:t xml:space="preserve">can obtain </w:t>
      </w:r>
      <w:r>
        <w:rPr>
          <w:rFonts w:hint="eastAsia"/>
          <w:lang w:val="en-US" w:eastAsia="zh-CN"/>
        </w:rPr>
        <w:t>91.1</w:t>
      </w:r>
      <w:r>
        <w:rPr>
          <w:rFonts w:hint="eastAsia"/>
        </w:rPr>
        <w:t xml:space="preserve">% ~ </w:t>
      </w:r>
      <w:r>
        <w:rPr>
          <w:rFonts w:hint="eastAsia"/>
          <w:lang w:val="en-US" w:eastAsia="zh-CN"/>
        </w:rPr>
        <w:t>97.9</w:t>
      </w:r>
      <w:r>
        <w:rPr>
          <w:rFonts w:hint="eastAsia"/>
        </w:rPr>
        <w:t xml:space="preserve">% and </w:t>
      </w:r>
      <w:r>
        <w:rPr>
          <w:rFonts w:hint="eastAsia"/>
          <w:lang w:val="en-US" w:eastAsia="zh-CN" w:bidi="ar"/>
        </w:rPr>
        <w:t>82.8</w:t>
      </w:r>
      <w:r>
        <w:rPr>
          <w:rFonts w:hint="eastAsia"/>
          <w:lang w:bidi="ar"/>
        </w:rPr>
        <w:t>%~</w:t>
      </w:r>
      <w:r>
        <w:rPr>
          <w:rFonts w:hint="eastAsia"/>
          <w:lang w:val="en-US" w:eastAsia="zh-CN" w:bidi="ar"/>
        </w:rPr>
        <w:t>85.8</w:t>
      </w:r>
      <w:r>
        <w:rPr>
          <w:rFonts w:hint="eastAsia"/>
          <w:lang w:bidi="ar"/>
        </w:rPr>
        <w:t xml:space="preserve">% energy saving gain with Cat1 and Cat2 power model </w:t>
      </w:r>
      <w:r>
        <w:rPr>
          <w:rFonts w:hint="eastAsia"/>
          <w:lang w:val="en-US" w:eastAsia="zh-CN" w:bidi="ar"/>
        </w:rPr>
        <w:t xml:space="preserve">respectively </w:t>
      </w:r>
      <w:r>
        <w:rPr>
          <w:rFonts w:hint="eastAsia"/>
          <w:lang w:bidi="ar"/>
        </w:rPr>
        <w:t>for TDD</w:t>
      </w:r>
      <w:bookmarkEnd w:id="19"/>
      <w:bookmarkEnd w:id="20"/>
    </w:p>
    <w:p w14:paraId="3BF1B1DD" w14:textId="77777777" w:rsidR="007A53A9" w:rsidRDefault="00807BA4">
      <w:pPr>
        <w:pStyle w:val="YJ-Observation"/>
        <w:numPr>
          <w:ilvl w:val="0"/>
          <w:numId w:val="11"/>
        </w:numPr>
        <w:tabs>
          <w:tab w:val="clear" w:pos="420"/>
          <w:tab w:val="left" w:pos="4820"/>
        </w:tabs>
        <w:adjustRightInd w:val="0"/>
        <w:snapToGrid w:val="0"/>
        <w:spacing w:before="120" w:after="120"/>
        <w:rPr>
          <w:rFonts w:eastAsia="宋体"/>
          <w:lang w:val="en-US" w:eastAsia="zh-CN" w:bidi="ar"/>
        </w:rPr>
      </w:pPr>
      <w:bookmarkStart w:id="21" w:name="_Toc7151"/>
      <w:bookmarkStart w:id="22" w:name="_Toc11238"/>
      <w:r>
        <w:rPr>
          <w:rFonts w:hint="eastAsia"/>
          <w:lang w:bidi="ar"/>
        </w:rPr>
        <w:t xml:space="preserve">SIB-less </w:t>
      </w:r>
      <w:r>
        <w:rPr>
          <w:rFonts w:hint="eastAsia"/>
          <w:lang w:val="en-US" w:eastAsia="zh-CN" w:bidi="ar"/>
        </w:rPr>
        <w:t xml:space="preserve">cell </w:t>
      </w:r>
      <w:r>
        <w:rPr>
          <w:rFonts w:hint="eastAsia"/>
          <w:lang w:bidi="ar"/>
        </w:rPr>
        <w:t xml:space="preserve">can obtain </w:t>
      </w:r>
      <w:r>
        <w:rPr>
          <w:rFonts w:hint="eastAsia"/>
          <w:lang w:val="en-US" w:eastAsia="zh-CN"/>
        </w:rPr>
        <w:t>19.3</w:t>
      </w:r>
      <w:r>
        <w:rPr>
          <w:rFonts w:hint="eastAsia"/>
        </w:rPr>
        <w:t>%</w:t>
      </w:r>
      <w:r>
        <w:rPr>
          <w:rFonts w:hint="eastAsia"/>
        </w:rPr>
        <w:t>~</w:t>
      </w:r>
      <w:r>
        <w:rPr>
          <w:rFonts w:hint="eastAsia"/>
          <w:lang w:val="en-US" w:eastAsia="zh-CN"/>
        </w:rPr>
        <w:t>23</w:t>
      </w:r>
      <w:r>
        <w:rPr>
          <w:rFonts w:hint="eastAsia"/>
        </w:rPr>
        <w:t xml:space="preserve">.5% and </w:t>
      </w:r>
      <w:r>
        <w:rPr>
          <w:rFonts w:hint="eastAsia"/>
          <w:lang w:val="en-US" w:eastAsia="zh-CN" w:bidi="ar"/>
        </w:rPr>
        <w:t>3.8</w:t>
      </w:r>
      <w:r>
        <w:rPr>
          <w:rFonts w:hint="eastAsia"/>
          <w:lang w:bidi="ar"/>
        </w:rPr>
        <w:t>%~</w:t>
      </w:r>
      <w:r>
        <w:rPr>
          <w:rFonts w:hint="eastAsia"/>
          <w:lang w:val="en-US" w:eastAsia="zh-CN" w:bidi="ar"/>
        </w:rPr>
        <w:t>12.1</w:t>
      </w:r>
      <w:r>
        <w:rPr>
          <w:rFonts w:hint="eastAsia"/>
          <w:lang w:bidi="ar"/>
        </w:rPr>
        <w:t xml:space="preserve">% energy saving gain with Cat1 and Cat2 power model </w:t>
      </w:r>
      <w:r>
        <w:rPr>
          <w:rFonts w:hint="eastAsia"/>
          <w:lang w:val="en-US" w:eastAsia="zh-CN" w:bidi="ar"/>
        </w:rPr>
        <w:t xml:space="preserve">respectively </w:t>
      </w:r>
      <w:r>
        <w:rPr>
          <w:rFonts w:hint="eastAsia"/>
          <w:lang w:bidi="ar"/>
        </w:rPr>
        <w:t>for TDD</w:t>
      </w:r>
      <w:bookmarkEnd w:id="21"/>
      <w:bookmarkEnd w:id="22"/>
    </w:p>
    <w:p w14:paraId="4241426D" w14:textId="77777777" w:rsidR="007A53A9" w:rsidRDefault="00807BA4">
      <w:pPr>
        <w:pStyle w:val="YJ-Observation"/>
        <w:numPr>
          <w:ilvl w:val="0"/>
          <w:numId w:val="11"/>
        </w:numPr>
        <w:tabs>
          <w:tab w:val="clear" w:pos="420"/>
          <w:tab w:val="left" w:pos="4820"/>
        </w:tabs>
        <w:adjustRightInd w:val="0"/>
        <w:snapToGrid w:val="0"/>
        <w:spacing w:before="120" w:after="120"/>
        <w:rPr>
          <w:rFonts w:eastAsia="宋体"/>
          <w:lang w:val="en-US" w:eastAsia="zh-CN" w:bidi="ar"/>
        </w:rPr>
      </w:pPr>
      <w:bookmarkStart w:id="23" w:name="_Toc22837"/>
      <w:bookmarkStart w:id="24" w:name="_Toc7203"/>
      <w:r>
        <w:rPr>
          <w:rFonts w:hint="eastAsia"/>
          <w:lang w:val="en-US" w:eastAsia="zh-CN" w:bidi="ar"/>
        </w:rPr>
        <w:t>The energy saving gain from SSB-less cell and SIB-less cell more than 4 times of that of SIB-less cell.</w:t>
      </w:r>
      <w:bookmarkEnd w:id="23"/>
      <w:bookmarkEnd w:id="24"/>
    </w:p>
    <w:p w14:paraId="5C9E32F3" w14:textId="77777777" w:rsidR="007A53A9" w:rsidRDefault="007A53A9">
      <w:pPr>
        <w:pStyle w:val="YJ-Observation"/>
        <w:numPr>
          <w:ilvl w:val="255"/>
          <w:numId w:val="0"/>
        </w:numPr>
        <w:adjustRightInd w:val="0"/>
        <w:snapToGrid w:val="0"/>
        <w:spacing w:before="120" w:after="120"/>
        <w:rPr>
          <w:rFonts w:eastAsia="宋体"/>
          <w:lang w:val="en-US" w:eastAsia="zh-CN" w:bidi="ar"/>
        </w:rPr>
      </w:pPr>
    </w:p>
    <w:p w14:paraId="3C158EEF" w14:textId="5EF7A59B" w:rsidR="007A53A9" w:rsidRDefault="00807BA4">
      <w:pPr>
        <w:pStyle w:val="YJ-Observation"/>
        <w:tabs>
          <w:tab w:val="clear" w:pos="420"/>
        </w:tabs>
        <w:adjustRightInd w:val="0"/>
        <w:snapToGrid w:val="0"/>
        <w:spacing w:before="120" w:after="120"/>
        <w:rPr>
          <w:rFonts w:eastAsia="宋体"/>
          <w:lang w:val="en-US" w:eastAsia="zh-CN" w:bidi="ar"/>
        </w:rPr>
      </w:pPr>
      <w:bookmarkStart w:id="25" w:name="_Toc20498"/>
      <w:bookmarkStart w:id="26" w:name="_Toc19729"/>
      <w:r>
        <w:rPr>
          <w:rFonts w:eastAsia="宋体" w:hint="eastAsia"/>
          <w:lang w:val="en-US" w:eastAsia="zh-CN" w:bidi="ar"/>
        </w:rPr>
        <w:t>In lo</w:t>
      </w:r>
      <w:r>
        <w:rPr>
          <w:rFonts w:eastAsia="宋体"/>
          <w:lang w:val="en-US" w:eastAsia="zh-CN" w:bidi="ar"/>
        </w:rPr>
        <w:t>w</w:t>
      </w:r>
      <w:r>
        <w:rPr>
          <w:rFonts w:eastAsia="宋体" w:hint="eastAsia"/>
          <w:lang w:val="en-US" w:eastAsia="zh-CN" w:bidi="ar"/>
        </w:rPr>
        <w:t xml:space="preserve"> load scenario, compar</w:t>
      </w:r>
      <w:r>
        <w:rPr>
          <w:rFonts w:eastAsia="宋体"/>
          <w:lang w:val="en-US" w:eastAsia="zh-CN" w:bidi="ar"/>
        </w:rPr>
        <w:t>ed</w:t>
      </w:r>
      <w:r>
        <w:rPr>
          <w:rFonts w:eastAsia="宋体" w:hint="eastAsia"/>
          <w:lang w:val="en-US" w:eastAsia="zh-CN" w:bidi="ar"/>
        </w:rPr>
        <w:t xml:space="preserve"> with the baseline SIB and SSB configuration</w:t>
      </w:r>
      <w:r>
        <w:rPr>
          <w:rFonts w:eastAsia="宋体" w:hint="eastAsia"/>
          <w:lang w:val="en-US" w:eastAsia="zh-CN" w:bidi="ar"/>
        </w:rPr>
        <w:t>,</w:t>
      </w:r>
      <w:bookmarkEnd w:id="25"/>
      <w:bookmarkEnd w:id="26"/>
      <w:r>
        <w:rPr>
          <w:rFonts w:eastAsia="宋体" w:hint="eastAsia"/>
          <w:lang w:val="en-US" w:eastAsia="zh-CN" w:bidi="ar"/>
        </w:rPr>
        <w:t xml:space="preserve"> </w:t>
      </w:r>
    </w:p>
    <w:p w14:paraId="22194DED" w14:textId="77777777" w:rsidR="007A53A9" w:rsidRDefault="00807BA4">
      <w:pPr>
        <w:pStyle w:val="YJ-Observation"/>
        <w:numPr>
          <w:ilvl w:val="0"/>
          <w:numId w:val="11"/>
        </w:numPr>
        <w:tabs>
          <w:tab w:val="clear" w:pos="420"/>
          <w:tab w:val="left" w:pos="4820"/>
        </w:tabs>
        <w:adjustRightInd w:val="0"/>
        <w:snapToGrid w:val="0"/>
        <w:spacing w:before="120" w:after="120"/>
        <w:rPr>
          <w:rFonts w:eastAsia="宋体"/>
          <w:lang w:val="en-US" w:eastAsia="zh-CN" w:bidi="ar"/>
        </w:rPr>
      </w:pPr>
      <w:bookmarkStart w:id="27" w:name="_Toc31451"/>
      <w:bookmarkStart w:id="28" w:name="_Toc22468"/>
      <w:r>
        <w:rPr>
          <w:rFonts w:eastAsia="宋体" w:hint="eastAsia"/>
          <w:lang w:val="en-US" w:eastAsia="zh-CN" w:bidi="ar"/>
        </w:rPr>
        <w:t xml:space="preserve">SIB-less and SSB-less cell can achieve </w:t>
      </w:r>
      <w:r>
        <w:rPr>
          <w:rFonts w:hint="eastAsia"/>
        </w:rPr>
        <w:t xml:space="preserve">15.6% ~ 64.3% and </w:t>
      </w:r>
      <w:r>
        <w:rPr>
          <w:rFonts w:hint="eastAsia"/>
          <w:lang w:bidi="ar"/>
        </w:rPr>
        <w:t xml:space="preserve">4.8%~24.5% energy saving gain </w:t>
      </w:r>
      <w:r>
        <w:rPr>
          <w:rFonts w:hint="eastAsia"/>
          <w:lang w:val="en-US" w:eastAsia="zh-CN" w:bidi="ar"/>
        </w:rPr>
        <w:t>with Cat1 and Cat2 power model</w:t>
      </w:r>
      <w:r>
        <w:rPr>
          <w:rFonts w:eastAsia="宋体" w:hint="eastAsia"/>
          <w:lang w:val="en-US" w:eastAsia="zh-CN" w:bidi="ar"/>
        </w:rPr>
        <w:t xml:space="preserve"> respectively</w:t>
      </w:r>
      <w:bookmarkEnd w:id="27"/>
      <w:bookmarkEnd w:id="28"/>
      <w:r>
        <w:rPr>
          <w:rFonts w:eastAsia="宋体" w:hint="eastAsia"/>
          <w:lang w:val="en-US" w:eastAsia="zh-CN" w:bidi="ar"/>
        </w:rPr>
        <w:t xml:space="preserve"> </w:t>
      </w:r>
    </w:p>
    <w:p w14:paraId="3FCF548A" w14:textId="77777777" w:rsidR="007A53A9" w:rsidRDefault="00807BA4">
      <w:pPr>
        <w:pStyle w:val="YJ-Observation"/>
        <w:numPr>
          <w:ilvl w:val="0"/>
          <w:numId w:val="11"/>
        </w:numPr>
        <w:tabs>
          <w:tab w:val="clear" w:pos="420"/>
          <w:tab w:val="left" w:pos="4820"/>
        </w:tabs>
        <w:adjustRightInd w:val="0"/>
        <w:snapToGrid w:val="0"/>
        <w:spacing w:before="120" w:after="120"/>
      </w:pPr>
      <w:bookmarkStart w:id="29" w:name="_Toc14867"/>
      <w:bookmarkStart w:id="30" w:name="_Toc14305"/>
      <w:r>
        <w:rPr>
          <w:rFonts w:eastAsia="宋体" w:hint="eastAsia"/>
          <w:lang w:val="en-US" w:eastAsia="zh-CN" w:bidi="ar"/>
        </w:rPr>
        <w:t xml:space="preserve">SIB-less cell can obtain </w:t>
      </w:r>
      <w:r>
        <w:rPr>
          <w:rFonts w:hint="eastAsia"/>
        </w:rPr>
        <w:t xml:space="preserve">5.7%~15.5% and </w:t>
      </w:r>
      <w:r>
        <w:rPr>
          <w:rFonts w:hint="eastAsia"/>
          <w:lang w:bidi="ar"/>
        </w:rPr>
        <w:t>3.0%~10.8%energy</w:t>
      </w:r>
      <w:r>
        <w:rPr>
          <w:rFonts w:hint="eastAsia"/>
          <w:lang w:bidi="ar"/>
        </w:rPr>
        <w:t xml:space="preserve"> saving gain </w:t>
      </w:r>
      <w:r>
        <w:rPr>
          <w:rFonts w:hint="eastAsia"/>
          <w:lang w:val="en-US" w:eastAsia="zh-CN" w:bidi="ar"/>
        </w:rPr>
        <w:t>with Cat1 and Cat2 power model</w:t>
      </w:r>
      <w:r>
        <w:rPr>
          <w:rFonts w:eastAsia="宋体" w:hint="eastAsia"/>
          <w:lang w:val="en-US" w:eastAsia="zh-CN" w:bidi="ar"/>
        </w:rPr>
        <w:t xml:space="preserve"> respectively</w:t>
      </w:r>
      <w:r>
        <w:t>.</w:t>
      </w:r>
      <w:bookmarkEnd w:id="29"/>
      <w:bookmarkEnd w:id="30"/>
    </w:p>
    <w:p w14:paraId="0FEB0B00" w14:textId="77777777" w:rsidR="007A53A9" w:rsidRDefault="00807BA4">
      <w:pPr>
        <w:pStyle w:val="YJ-Observation"/>
        <w:numPr>
          <w:ilvl w:val="0"/>
          <w:numId w:val="11"/>
        </w:numPr>
        <w:tabs>
          <w:tab w:val="clear" w:pos="420"/>
          <w:tab w:val="left" w:pos="4820"/>
        </w:tabs>
        <w:adjustRightInd w:val="0"/>
        <w:snapToGrid w:val="0"/>
        <w:spacing w:before="120" w:after="120"/>
      </w:pPr>
      <w:bookmarkStart w:id="31" w:name="_Toc13480"/>
      <w:bookmarkStart w:id="32" w:name="_Toc19677"/>
      <w:r>
        <w:rPr>
          <w:lang w:val="en-US" w:eastAsia="zh-CN" w:bidi="ar"/>
        </w:rPr>
        <w:t>T</w:t>
      </w:r>
      <w:r>
        <w:rPr>
          <w:rFonts w:hint="eastAsia"/>
          <w:lang w:val="en-US" w:eastAsia="zh-CN" w:bidi="ar"/>
        </w:rPr>
        <w:t>he energy saving gain from SSB-less cell and SIB-less cell is about 2~4 times of that of SIB-less cell.</w:t>
      </w:r>
      <w:bookmarkEnd w:id="31"/>
      <w:bookmarkEnd w:id="32"/>
    </w:p>
    <w:p w14:paraId="4711C2CF" w14:textId="77777777" w:rsidR="007A53A9" w:rsidRDefault="00807BA4">
      <w:pPr>
        <w:pStyle w:val="YJ-Observation"/>
        <w:tabs>
          <w:tab w:val="clear" w:pos="420"/>
        </w:tabs>
        <w:adjustRightInd w:val="0"/>
        <w:snapToGrid w:val="0"/>
        <w:spacing w:before="120" w:after="120"/>
      </w:pPr>
      <w:bookmarkStart w:id="33" w:name="_Toc30561"/>
      <w:bookmarkStart w:id="34" w:name="_Toc3108"/>
      <w:r>
        <w:rPr>
          <w:rFonts w:hint="eastAsia"/>
          <w:lang w:val="en-US" w:eastAsia="zh-CN"/>
        </w:rPr>
        <w:t>Compar</w:t>
      </w:r>
      <w:r>
        <w:rPr>
          <w:lang w:val="en-US" w:eastAsia="zh-CN"/>
        </w:rPr>
        <w:t xml:space="preserve">ed </w:t>
      </w:r>
      <w:r>
        <w:rPr>
          <w:rFonts w:eastAsia="宋体" w:hint="eastAsia"/>
          <w:lang w:val="en-US" w:eastAsia="zh-CN" w:bidi="ar"/>
        </w:rPr>
        <w:t xml:space="preserve">with </w:t>
      </w:r>
      <w:r>
        <w:rPr>
          <w:rFonts w:hint="eastAsia"/>
          <w:lang w:val="en-US" w:eastAsia="zh-CN"/>
        </w:rPr>
        <w:t>the normal anchor cell,</w:t>
      </w:r>
      <w:bookmarkEnd w:id="33"/>
      <w:bookmarkEnd w:id="34"/>
      <w:r>
        <w:rPr>
          <w:rFonts w:hint="eastAsia"/>
          <w:lang w:val="en-US" w:eastAsia="zh-CN"/>
        </w:rPr>
        <w:t xml:space="preserve"> </w:t>
      </w:r>
    </w:p>
    <w:p w14:paraId="0F6B67CD" w14:textId="77777777" w:rsidR="007A53A9" w:rsidRDefault="00807BA4">
      <w:pPr>
        <w:pStyle w:val="YJ-Observation"/>
        <w:numPr>
          <w:ilvl w:val="0"/>
          <w:numId w:val="12"/>
        </w:numPr>
        <w:tabs>
          <w:tab w:val="clear" w:pos="420"/>
          <w:tab w:val="left" w:pos="4820"/>
        </w:tabs>
        <w:adjustRightInd w:val="0"/>
        <w:snapToGrid w:val="0"/>
        <w:spacing w:before="120" w:after="120"/>
        <w:rPr>
          <w:lang w:val="en-US" w:eastAsia="zh-CN" w:bidi="ar"/>
        </w:rPr>
      </w:pPr>
      <w:bookmarkStart w:id="35" w:name="_Toc17979"/>
      <w:bookmarkStart w:id="36" w:name="_Toc14606"/>
      <w:r>
        <w:rPr>
          <w:rFonts w:hint="eastAsia"/>
          <w:lang w:val="en-US" w:eastAsia="zh-CN" w:bidi="ar"/>
        </w:rPr>
        <w:t>anchor cell with</w:t>
      </w:r>
      <w:r>
        <w:rPr>
          <w:lang w:val="en-US" w:eastAsia="zh-CN" w:bidi="ar"/>
        </w:rPr>
        <w:t xml:space="preserve"> additional</w:t>
      </w:r>
      <w:r>
        <w:rPr>
          <w:rFonts w:hint="eastAsia"/>
          <w:lang w:val="en-US" w:eastAsia="zh-CN" w:bidi="ar"/>
        </w:rPr>
        <w:t xml:space="preserve"> SIB transmission for non-anchor cell ha</w:t>
      </w:r>
      <w:r>
        <w:rPr>
          <w:lang w:val="en-US" w:eastAsia="zh-CN" w:bidi="ar"/>
        </w:rPr>
        <w:t>s</w:t>
      </w:r>
      <w:r>
        <w:rPr>
          <w:rFonts w:hint="eastAsia"/>
          <w:lang w:val="en-US" w:eastAsia="zh-CN" w:bidi="ar"/>
        </w:rPr>
        <w:t xml:space="preserve"> 14.1</w:t>
      </w:r>
      <w:r>
        <w:rPr>
          <w:rFonts w:hint="eastAsia"/>
          <w:lang w:bidi="ar"/>
        </w:rPr>
        <w:t>%~</w:t>
      </w:r>
      <w:r>
        <w:rPr>
          <w:rFonts w:hint="eastAsia"/>
          <w:lang w:val="en-US" w:eastAsia="zh-CN" w:bidi="ar"/>
        </w:rPr>
        <w:t>18.1</w:t>
      </w:r>
      <w:r>
        <w:rPr>
          <w:rFonts w:hint="eastAsia"/>
          <w:lang w:bidi="ar"/>
        </w:rPr>
        <w:t xml:space="preserve">% and </w:t>
      </w:r>
      <w:r>
        <w:rPr>
          <w:rFonts w:hint="eastAsia"/>
          <w:lang w:val="en-US" w:eastAsia="zh-CN" w:bidi="ar"/>
        </w:rPr>
        <w:t>2.4</w:t>
      </w:r>
      <w:r>
        <w:rPr>
          <w:rFonts w:hint="eastAsia"/>
          <w:lang w:bidi="ar"/>
        </w:rPr>
        <w:t>%~</w:t>
      </w:r>
      <w:r>
        <w:rPr>
          <w:rFonts w:hint="eastAsia"/>
          <w:lang w:val="en-US" w:eastAsia="zh-CN" w:bidi="ar"/>
        </w:rPr>
        <w:t>8</w:t>
      </w:r>
      <w:r>
        <w:rPr>
          <w:rFonts w:hint="eastAsia"/>
          <w:lang w:bidi="ar"/>
        </w:rPr>
        <w:t>%</w:t>
      </w:r>
      <w:r>
        <w:rPr>
          <w:rFonts w:hint="eastAsia"/>
          <w:lang w:val="en-US" w:eastAsia="zh-CN" w:bidi="ar"/>
        </w:rPr>
        <w:t xml:space="preserve"> energy increase with Cat1 and Cat2 power model </w:t>
      </w:r>
      <w:r>
        <w:rPr>
          <w:rFonts w:eastAsia="宋体" w:hint="eastAsia"/>
          <w:lang w:val="en-US" w:eastAsia="zh-CN" w:bidi="ar"/>
        </w:rPr>
        <w:t>in zero load scenario</w:t>
      </w:r>
      <w:r>
        <w:rPr>
          <w:rFonts w:hint="eastAsia"/>
          <w:lang w:val="en-US" w:eastAsia="zh-CN" w:bidi="ar"/>
        </w:rPr>
        <w:t>.</w:t>
      </w:r>
      <w:bookmarkEnd w:id="35"/>
      <w:bookmarkEnd w:id="36"/>
    </w:p>
    <w:p w14:paraId="2679ECD4" w14:textId="77777777" w:rsidR="007A53A9" w:rsidRDefault="00807BA4">
      <w:pPr>
        <w:pStyle w:val="YJ-Observation"/>
        <w:numPr>
          <w:ilvl w:val="0"/>
          <w:numId w:val="12"/>
        </w:numPr>
        <w:tabs>
          <w:tab w:val="clear" w:pos="420"/>
          <w:tab w:val="left" w:pos="4820"/>
        </w:tabs>
        <w:adjustRightInd w:val="0"/>
        <w:snapToGrid w:val="0"/>
        <w:spacing w:before="120" w:after="120"/>
        <w:rPr>
          <w:lang w:val="en-US" w:eastAsia="zh-CN" w:bidi="ar"/>
        </w:rPr>
      </w:pPr>
      <w:bookmarkStart w:id="37" w:name="_Toc18766"/>
      <w:bookmarkStart w:id="38" w:name="_Toc448"/>
      <w:r>
        <w:rPr>
          <w:rFonts w:hint="eastAsia"/>
          <w:lang w:val="en-US" w:eastAsia="zh-CN" w:bidi="ar"/>
        </w:rPr>
        <w:t xml:space="preserve">anchor cell with </w:t>
      </w:r>
      <w:r>
        <w:rPr>
          <w:lang w:val="en-US" w:eastAsia="zh-CN" w:bidi="ar"/>
        </w:rPr>
        <w:t>additional</w:t>
      </w:r>
      <w:r>
        <w:rPr>
          <w:rFonts w:hint="eastAsia"/>
          <w:lang w:val="en-US" w:eastAsia="zh-CN" w:bidi="ar"/>
        </w:rPr>
        <w:t xml:space="preserve"> SIB transmission for non-anchor cell ha</w:t>
      </w:r>
      <w:r>
        <w:rPr>
          <w:lang w:val="en-US" w:eastAsia="zh-CN" w:bidi="ar"/>
        </w:rPr>
        <w:t>s</w:t>
      </w:r>
      <w:r>
        <w:rPr>
          <w:rFonts w:hint="eastAsia"/>
          <w:lang w:val="en-US" w:eastAsia="zh-CN" w:bidi="ar"/>
        </w:rPr>
        <w:t xml:space="preserve"> at most 11.6% and 7.5% energy increase with Cat1 an</w:t>
      </w:r>
      <w:r>
        <w:rPr>
          <w:rFonts w:hint="eastAsia"/>
          <w:lang w:val="en-US" w:eastAsia="zh-CN" w:bidi="ar"/>
        </w:rPr>
        <w:t xml:space="preserve">d Cat2 power model </w:t>
      </w:r>
      <w:r>
        <w:rPr>
          <w:rFonts w:eastAsia="宋体" w:hint="eastAsia"/>
          <w:lang w:val="en-US" w:eastAsia="zh-CN" w:bidi="ar"/>
        </w:rPr>
        <w:t>in low load scenario</w:t>
      </w:r>
      <w:r>
        <w:rPr>
          <w:rFonts w:hint="eastAsia"/>
          <w:lang w:val="en-US" w:eastAsia="zh-CN" w:bidi="ar"/>
        </w:rPr>
        <w:t>.</w:t>
      </w:r>
      <w:bookmarkEnd w:id="37"/>
      <w:bookmarkEnd w:id="38"/>
    </w:p>
    <w:p w14:paraId="2E7F5430" w14:textId="77777777" w:rsidR="007A53A9" w:rsidRDefault="00807BA4">
      <w:pPr>
        <w:pStyle w:val="YJ-Observation"/>
        <w:numPr>
          <w:ilvl w:val="0"/>
          <w:numId w:val="12"/>
        </w:numPr>
        <w:tabs>
          <w:tab w:val="clear" w:pos="420"/>
          <w:tab w:val="left" w:pos="4820"/>
        </w:tabs>
        <w:adjustRightInd w:val="0"/>
        <w:snapToGrid w:val="0"/>
        <w:spacing w:before="120" w:after="120"/>
      </w:pPr>
      <w:bookmarkStart w:id="39" w:name="_Toc4901"/>
      <w:bookmarkStart w:id="40" w:name="_Toc19019"/>
      <w:r>
        <w:t>the increased energy consumption in anchor cell is comparable to the saved energy in non-anchor cell.</w:t>
      </w:r>
      <w:bookmarkEnd w:id="39"/>
      <w:bookmarkEnd w:id="40"/>
    </w:p>
    <w:p w14:paraId="65CD80BD" w14:textId="77777777" w:rsidR="007A53A9" w:rsidRDefault="00807BA4">
      <w:pPr>
        <w:pStyle w:val="a6"/>
        <w:spacing w:before="120"/>
        <w:rPr>
          <w:rFonts w:ascii="Times New Roman" w:hAnsi="Times New Roman"/>
          <w:lang w:bidi="ar"/>
        </w:rPr>
      </w:pPr>
      <w:r>
        <w:rPr>
          <w:rFonts w:ascii="Times New Roman" w:hAnsi="Times New Roman" w:hint="eastAsia"/>
        </w:rPr>
        <w:t>B</w:t>
      </w:r>
      <w:r>
        <w:rPr>
          <w:rFonts w:ascii="Times New Roman" w:hAnsi="Times New Roman"/>
        </w:rPr>
        <w:t>ased on the simulation results and observation it can be concluded that the non-anchor cell with neither SSB nor</w:t>
      </w:r>
      <w:r>
        <w:rPr>
          <w:rFonts w:ascii="Times New Roman" w:hAnsi="Times New Roman"/>
        </w:rPr>
        <w:t xml:space="preserve"> SIB1 transmission can achieve the most energy saving benefits. Therefore, both SSB-less and SIB-less should be supported for non-anchor cell.</w:t>
      </w:r>
    </w:p>
    <w:p w14:paraId="17D0C18F" w14:textId="28765BEC" w:rsidR="007A53A9" w:rsidRDefault="00807BA4">
      <w:pPr>
        <w:pStyle w:val="YJ-Proposal"/>
        <w:spacing w:before="120" w:after="120"/>
        <w:rPr>
          <w:lang w:val="en-US" w:eastAsia="zh-CN" w:bidi="ar"/>
        </w:rPr>
      </w:pPr>
      <w:bookmarkStart w:id="41" w:name="_Toc3881"/>
      <w:bookmarkStart w:id="42" w:name="_Toc12741"/>
      <w:bookmarkStart w:id="43" w:name="_Toc16555"/>
      <w:r>
        <w:rPr>
          <w:lang w:val="en-US" w:eastAsia="zh-CN"/>
        </w:rPr>
        <w:t>For non-anchor cell, both SSB-less</w:t>
      </w:r>
      <w:r>
        <w:rPr>
          <w:rFonts w:hint="eastAsia"/>
          <w:lang w:val="en-US" w:eastAsia="zh-CN"/>
        </w:rPr>
        <w:t xml:space="preserve">, </w:t>
      </w:r>
      <w:r>
        <w:rPr>
          <w:lang w:val="en-US" w:eastAsia="zh-CN"/>
        </w:rPr>
        <w:t xml:space="preserve">both </w:t>
      </w:r>
      <w:r>
        <w:rPr>
          <w:lang w:val="en-US" w:eastAsia="zh-CN"/>
        </w:rPr>
        <w:t>SSB-less and SIB-less should be considered for network energy saving</w:t>
      </w:r>
      <w:r>
        <w:rPr>
          <w:rFonts w:hint="eastAsia"/>
          <w:lang w:val="en-US" w:eastAsia="zh-CN"/>
        </w:rPr>
        <w:t>.</w:t>
      </w:r>
      <w:bookmarkEnd w:id="41"/>
      <w:bookmarkEnd w:id="42"/>
    </w:p>
    <w:bookmarkEnd w:id="43"/>
    <w:p w14:paraId="3E9E37D5" w14:textId="77777777" w:rsidR="007A53A9" w:rsidRPr="001F2DA4" w:rsidRDefault="00807BA4">
      <w:pPr>
        <w:pStyle w:val="a6"/>
        <w:spacing w:before="120"/>
        <w:rPr>
          <w:lang w:bidi="ar"/>
        </w:rPr>
      </w:pPr>
      <w:r>
        <w:rPr>
          <w:rFonts w:ascii="Times New Roman" w:hAnsi="Times New Roman"/>
          <w:lang w:bidi="ar"/>
        </w:rPr>
        <w:t xml:space="preserve">Based on the simulation results provided </w:t>
      </w:r>
      <w:r w:rsidRPr="001F2DA4">
        <w:rPr>
          <w:rFonts w:ascii="Times New Roman" w:hAnsi="Times New Roman"/>
          <w:lang w:bidi="ar"/>
        </w:rPr>
        <w:t xml:space="preserve">in </w:t>
      </w:r>
      <w:r w:rsidRPr="001F2DA4">
        <w:rPr>
          <w:rFonts w:ascii="Times New Roman" w:hAnsi="Times New Roman"/>
          <w:lang w:bidi="ar"/>
        </w:rPr>
        <w:t>Figure 1 to Figure 3</w:t>
      </w:r>
      <w:r w:rsidRPr="001F2DA4">
        <w:rPr>
          <w:rFonts w:ascii="Times New Roman" w:hAnsi="Times New Roman"/>
          <w:lang w:bidi="ar"/>
        </w:rPr>
        <w:t>, the following proposal are proposed.</w:t>
      </w:r>
      <w:r w:rsidRPr="001F2DA4">
        <w:rPr>
          <w:rFonts w:hint="eastAsia"/>
          <w:lang w:bidi="ar"/>
        </w:rPr>
        <w:t xml:space="preserve"> </w:t>
      </w:r>
    </w:p>
    <w:p w14:paraId="56D0B8A6" w14:textId="77777777" w:rsidR="007A53A9" w:rsidRDefault="00807BA4">
      <w:pPr>
        <w:pStyle w:val="YJ-Proposal"/>
        <w:spacing w:before="120" w:after="120"/>
        <w:rPr>
          <w:lang w:val="en-US" w:eastAsia="zh-CN" w:bidi="ar"/>
        </w:rPr>
      </w:pPr>
      <w:bookmarkStart w:id="44" w:name="_Toc28293"/>
      <w:bookmarkStart w:id="45" w:name="_Toc17013"/>
      <w:bookmarkStart w:id="46" w:name="_Toc18864"/>
      <w:bookmarkStart w:id="47" w:name="_Toc6431"/>
      <w:r w:rsidRPr="001F2DA4">
        <w:rPr>
          <w:rFonts w:hint="eastAsia"/>
          <w:lang w:val="en-US" w:eastAsia="zh-CN"/>
        </w:rPr>
        <w:t>Capture the simulation results and descriptions</w:t>
      </w:r>
      <w:r w:rsidRPr="001F2DA4">
        <w:rPr>
          <w:lang w:val="en-US" w:eastAsia="zh-CN"/>
        </w:rPr>
        <w:t xml:space="preserve"> in</w:t>
      </w:r>
      <w:r>
        <w:rPr>
          <w:lang w:val="en-US" w:eastAsia="zh-CN"/>
        </w:rPr>
        <w:t xml:space="preserve"> Table 1 </w:t>
      </w:r>
      <w:r>
        <w:rPr>
          <w:rFonts w:hint="eastAsia"/>
          <w:lang w:val="en-US" w:eastAsia="zh-CN"/>
        </w:rPr>
        <w:t>in</w:t>
      </w:r>
      <w:r>
        <w:rPr>
          <w:lang w:val="en-US" w:eastAsia="zh-CN"/>
        </w:rPr>
        <w:t>to</w:t>
      </w:r>
      <w:r>
        <w:rPr>
          <w:rFonts w:hint="eastAsia"/>
          <w:lang w:val="en-US" w:eastAsia="zh-CN"/>
        </w:rPr>
        <w:t xml:space="preserve"> TR</w:t>
      </w:r>
      <w:r>
        <w:rPr>
          <w:rFonts w:hint="eastAsia"/>
          <w:lang w:val="en-US" w:eastAsia="zh-CN" w:bidi="ar"/>
        </w:rPr>
        <w:t>.</w:t>
      </w:r>
      <w:bookmarkEnd w:id="44"/>
      <w:bookmarkEnd w:id="45"/>
      <w:bookmarkEnd w:id="46"/>
      <w:bookmarkEnd w:id="47"/>
    </w:p>
    <w:p w14:paraId="2048A314" w14:textId="77777777" w:rsidR="007A53A9" w:rsidRDefault="00807BA4">
      <w:pPr>
        <w:spacing w:before="120" w:after="120"/>
        <w:jc w:val="center"/>
        <w:rPr>
          <w:lang w:bidi="ar"/>
        </w:rPr>
      </w:pPr>
      <w:r>
        <w:t xml:space="preserve">Table 1 </w:t>
      </w:r>
      <w:r>
        <w:rPr>
          <w:rFonts w:hint="eastAsia"/>
        </w:rPr>
        <w:t>Simula</w:t>
      </w:r>
      <w:r>
        <w:rPr>
          <w:rFonts w:hint="eastAsia"/>
        </w:rPr>
        <w:t xml:space="preserve">tion results </w:t>
      </w:r>
      <w:r>
        <w:t>of technique A-1, A-3, A-4, A-6</w:t>
      </w:r>
    </w:p>
    <w:tbl>
      <w:tblPr>
        <w:tblW w:w="11218"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94"/>
        <w:gridCol w:w="1244"/>
        <w:gridCol w:w="2147"/>
        <w:gridCol w:w="1240"/>
        <w:gridCol w:w="1244"/>
        <w:gridCol w:w="3113"/>
        <w:gridCol w:w="936"/>
      </w:tblGrid>
      <w:tr w:rsidR="00F67B4F" w14:paraId="50B52C2F" w14:textId="77777777" w:rsidTr="00F67B4F">
        <w:trPr>
          <w:trHeight w:val="713"/>
          <w:jc w:val="center"/>
        </w:trPr>
        <w:tc>
          <w:tcPr>
            <w:tcW w:w="1294" w:type="dxa"/>
            <w:tcBorders>
              <w:top w:val="single" w:sz="4" w:space="0" w:color="FFFFFF"/>
              <w:left w:val="nil"/>
              <w:right w:val="nil"/>
            </w:tcBorders>
            <w:shd w:val="clear" w:color="auto" w:fill="5B9BD5"/>
            <w:vAlign w:val="center"/>
          </w:tcPr>
          <w:p w14:paraId="5F791836" w14:textId="77777777" w:rsidR="00F67B4F" w:rsidRDefault="00F67B4F">
            <w:pPr>
              <w:pStyle w:val="TAH"/>
              <w:kinsoku w:val="0"/>
              <w:spacing w:before="120" w:after="120"/>
              <w:rPr>
                <w:rFonts w:ascii="Times New Roman" w:hAnsi="Times New Roman"/>
                <w:szCs w:val="18"/>
              </w:rPr>
            </w:pPr>
            <w:r>
              <w:rPr>
                <w:rFonts w:ascii="Times New Roman" w:hAnsi="Times New Roman"/>
                <w:szCs w:val="18"/>
              </w:rPr>
              <w:t>NW energy saving scheme</w:t>
            </w:r>
          </w:p>
        </w:tc>
        <w:tc>
          <w:tcPr>
            <w:tcW w:w="1244" w:type="dxa"/>
            <w:tcBorders>
              <w:top w:val="single" w:sz="4" w:space="0" w:color="FFFFFF"/>
              <w:left w:val="nil"/>
              <w:right w:val="nil"/>
            </w:tcBorders>
            <w:shd w:val="clear" w:color="auto" w:fill="5B9BD5"/>
            <w:vAlign w:val="center"/>
          </w:tcPr>
          <w:p w14:paraId="43A2CC26" w14:textId="77777777" w:rsidR="00F67B4F" w:rsidRDefault="00F67B4F">
            <w:pPr>
              <w:pStyle w:val="TAH"/>
              <w:kinsoku w:val="0"/>
              <w:spacing w:before="120" w:after="120"/>
              <w:rPr>
                <w:rFonts w:ascii="Times New Roman" w:hAnsi="Times New Roman"/>
                <w:szCs w:val="18"/>
              </w:rPr>
            </w:pPr>
            <w:r>
              <w:rPr>
                <w:rFonts w:ascii="Times New Roman" w:hAnsi="Times New Roman"/>
                <w:szCs w:val="18"/>
              </w:rPr>
              <w:t>ES Gain</w:t>
            </w:r>
          </w:p>
        </w:tc>
        <w:tc>
          <w:tcPr>
            <w:tcW w:w="2147" w:type="dxa"/>
            <w:tcBorders>
              <w:top w:val="single" w:sz="4" w:space="0" w:color="FFFFFF"/>
              <w:left w:val="nil"/>
              <w:right w:val="nil"/>
            </w:tcBorders>
            <w:shd w:val="clear" w:color="auto" w:fill="5B9BD5"/>
            <w:vAlign w:val="center"/>
          </w:tcPr>
          <w:p w14:paraId="577EA34C" w14:textId="77777777" w:rsidR="00F67B4F" w:rsidRDefault="00F67B4F">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1240" w:type="dxa"/>
            <w:tcBorders>
              <w:top w:val="single" w:sz="4" w:space="0" w:color="FFFFFF"/>
              <w:left w:val="nil"/>
              <w:right w:val="nil"/>
            </w:tcBorders>
            <w:shd w:val="clear" w:color="auto" w:fill="5B9BD5"/>
            <w:vAlign w:val="center"/>
          </w:tcPr>
          <w:p w14:paraId="304B7E1E" w14:textId="77777777" w:rsidR="00F67B4F" w:rsidRDefault="00F67B4F">
            <w:pPr>
              <w:pStyle w:val="TAH"/>
              <w:kinsoku w:val="0"/>
              <w:spacing w:before="120" w:after="120"/>
              <w:rPr>
                <w:rFonts w:ascii="Times New Roman" w:hAnsi="Times New Roman"/>
                <w:strike/>
                <w:szCs w:val="18"/>
              </w:rPr>
            </w:pPr>
            <w:r>
              <w:rPr>
                <w:rFonts w:ascii="Times New Roman" w:hAnsi="Times New Roman"/>
                <w:szCs w:val="18"/>
              </w:rPr>
              <w:t>UPT</w:t>
            </w:r>
          </w:p>
        </w:tc>
        <w:tc>
          <w:tcPr>
            <w:tcW w:w="1244" w:type="dxa"/>
            <w:tcBorders>
              <w:top w:val="single" w:sz="4" w:space="0" w:color="FFFFFF"/>
              <w:left w:val="nil"/>
              <w:right w:val="nil"/>
            </w:tcBorders>
            <w:shd w:val="clear" w:color="auto" w:fill="5B9BD5"/>
            <w:vAlign w:val="center"/>
          </w:tcPr>
          <w:p w14:paraId="5B3200C4" w14:textId="77777777" w:rsidR="00F67B4F" w:rsidRDefault="00F67B4F">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3113" w:type="dxa"/>
            <w:tcBorders>
              <w:top w:val="single" w:sz="4" w:space="0" w:color="FFFFFF"/>
              <w:left w:val="nil"/>
              <w:right w:val="nil"/>
            </w:tcBorders>
            <w:shd w:val="clear" w:color="auto" w:fill="5B9BD5"/>
            <w:vAlign w:val="center"/>
          </w:tcPr>
          <w:p w14:paraId="28543E10" w14:textId="77777777" w:rsidR="00F67B4F" w:rsidRDefault="00F67B4F">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936" w:type="dxa"/>
            <w:tcBorders>
              <w:top w:val="single" w:sz="4" w:space="0" w:color="FFFFFF"/>
              <w:left w:val="nil"/>
              <w:right w:val="single" w:sz="4" w:space="0" w:color="FFFFFF"/>
            </w:tcBorders>
            <w:shd w:val="clear" w:color="auto" w:fill="5B9BD5"/>
            <w:vAlign w:val="center"/>
          </w:tcPr>
          <w:p w14:paraId="42DDC401" w14:textId="77777777" w:rsidR="00F67B4F" w:rsidRDefault="00F67B4F">
            <w:pPr>
              <w:pStyle w:val="TAH"/>
              <w:kinsoku w:val="0"/>
              <w:spacing w:before="120" w:after="120"/>
              <w:rPr>
                <w:rFonts w:ascii="Times New Roman" w:hAnsi="Times New Roman"/>
                <w:szCs w:val="18"/>
              </w:rPr>
            </w:pPr>
            <w:r>
              <w:rPr>
                <w:rFonts w:ascii="Times New Roman" w:hAnsi="Times New Roman"/>
                <w:szCs w:val="18"/>
              </w:rPr>
              <w:t>Note</w:t>
            </w:r>
          </w:p>
        </w:tc>
      </w:tr>
      <w:tr w:rsidR="00F67B4F" w14:paraId="4E7CB6AF" w14:textId="77777777" w:rsidTr="00F67B4F">
        <w:trPr>
          <w:trHeight w:val="634"/>
          <w:jc w:val="center"/>
        </w:trPr>
        <w:tc>
          <w:tcPr>
            <w:tcW w:w="1294" w:type="dxa"/>
            <w:shd w:val="clear" w:color="auto" w:fill="BDD6EE"/>
            <w:vAlign w:val="center"/>
          </w:tcPr>
          <w:p w14:paraId="5B02AB66" w14:textId="77777777" w:rsidR="00F67B4F" w:rsidRDefault="00F67B4F">
            <w:pPr>
              <w:spacing w:before="120" w:after="120" w:line="288" w:lineRule="auto"/>
              <w:jc w:val="center"/>
              <w:rPr>
                <w:bCs/>
                <w:sz w:val="18"/>
                <w:szCs w:val="18"/>
              </w:rPr>
            </w:pPr>
            <w:r>
              <w:rPr>
                <w:rFonts w:hint="eastAsia"/>
                <w:bCs/>
                <w:sz w:val="18"/>
                <w:szCs w:val="18"/>
              </w:rPr>
              <w:t xml:space="preserve">Technique #A-3: Cell WUS </w:t>
            </w:r>
          </w:p>
        </w:tc>
        <w:tc>
          <w:tcPr>
            <w:tcW w:w="1244" w:type="dxa"/>
            <w:shd w:val="clear" w:color="auto" w:fill="BDD6EE"/>
            <w:vAlign w:val="center"/>
          </w:tcPr>
          <w:p w14:paraId="10765AEC" w14:textId="77777777" w:rsidR="00F67B4F" w:rsidRDefault="00F67B4F">
            <w:pPr>
              <w:spacing w:before="120" w:after="120" w:line="288" w:lineRule="auto"/>
              <w:jc w:val="center"/>
              <w:rPr>
                <w:bCs/>
                <w:i/>
                <w:sz w:val="18"/>
                <w:szCs w:val="18"/>
              </w:rPr>
            </w:pPr>
            <w:r>
              <w:rPr>
                <w:rFonts w:hint="eastAsia"/>
                <w:bCs/>
                <w:i/>
                <w:sz w:val="18"/>
                <w:szCs w:val="18"/>
              </w:rPr>
              <w:t>For Cat 1: 4.9%~23.8</w:t>
            </w:r>
            <w:proofErr w:type="gramStart"/>
            <w:r>
              <w:rPr>
                <w:rFonts w:hint="eastAsia"/>
                <w:bCs/>
                <w:i/>
                <w:sz w:val="18"/>
                <w:szCs w:val="18"/>
              </w:rPr>
              <w:t>%  for</w:t>
            </w:r>
            <w:proofErr w:type="gramEnd"/>
            <w:r>
              <w:rPr>
                <w:rFonts w:hint="eastAsia"/>
                <w:bCs/>
                <w:i/>
                <w:sz w:val="18"/>
                <w:szCs w:val="18"/>
              </w:rPr>
              <w:t xml:space="preserve"> TDD;</w:t>
            </w:r>
          </w:p>
          <w:p w14:paraId="278AD4AC" w14:textId="77777777" w:rsidR="00F67B4F" w:rsidRDefault="00F67B4F">
            <w:pPr>
              <w:spacing w:before="120" w:after="120" w:line="288" w:lineRule="auto"/>
              <w:jc w:val="center"/>
              <w:rPr>
                <w:bCs/>
                <w:i/>
                <w:sz w:val="18"/>
                <w:szCs w:val="18"/>
              </w:rPr>
            </w:pPr>
            <w:r>
              <w:rPr>
                <w:rFonts w:hint="eastAsia"/>
                <w:bCs/>
                <w:i/>
                <w:sz w:val="18"/>
                <w:szCs w:val="18"/>
              </w:rPr>
              <w:lastRenderedPageBreak/>
              <w:t>For Cat2: 4.5%~6.5% for TDD.</w:t>
            </w:r>
          </w:p>
        </w:tc>
        <w:tc>
          <w:tcPr>
            <w:tcW w:w="2147" w:type="dxa"/>
            <w:shd w:val="clear" w:color="auto" w:fill="BDD6EE"/>
            <w:vAlign w:val="center"/>
          </w:tcPr>
          <w:p w14:paraId="140D8229" w14:textId="77777777" w:rsidR="00F67B4F" w:rsidRDefault="00F67B4F">
            <w:pPr>
              <w:spacing w:before="120" w:after="120" w:line="288" w:lineRule="auto"/>
              <w:jc w:val="center"/>
              <w:rPr>
                <w:bCs/>
                <w:sz w:val="18"/>
                <w:szCs w:val="18"/>
              </w:rPr>
            </w:pPr>
            <w:r>
              <w:rPr>
                <w:rFonts w:hint="eastAsia"/>
                <w:bCs/>
                <w:sz w:val="18"/>
                <w:szCs w:val="18"/>
              </w:rPr>
              <w:lastRenderedPageBreak/>
              <w:t>Low load for TDD:</w:t>
            </w:r>
          </w:p>
          <w:p w14:paraId="654710CB" w14:textId="77777777" w:rsidR="00F67B4F" w:rsidRDefault="00F67B4F">
            <w:pPr>
              <w:spacing w:before="120" w:after="120" w:line="288" w:lineRule="auto"/>
              <w:jc w:val="center"/>
              <w:rPr>
                <w:bCs/>
                <w:sz w:val="18"/>
                <w:szCs w:val="18"/>
              </w:rPr>
            </w:pPr>
            <w:r>
              <w:rPr>
                <w:rFonts w:hint="eastAsia"/>
                <w:bCs/>
                <w:sz w:val="18"/>
                <w:szCs w:val="18"/>
              </w:rPr>
              <w:t xml:space="preserve">for WUS period 20ms, 7.4% and 6.2% with Cat1 </w:t>
            </w:r>
            <w:r>
              <w:rPr>
                <w:rFonts w:hint="eastAsia"/>
                <w:bCs/>
                <w:sz w:val="18"/>
                <w:szCs w:val="18"/>
              </w:rPr>
              <w:lastRenderedPageBreak/>
              <w:t xml:space="preserve">and Cat2 power model </w:t>
            </w:r>
            <w:r>
              <w:rPr>
                <w:rFonts w:hint="eastAsia"/>
                <w:bCs/>
                <w:sz w:val="18"/>
                <w:szCs w:val="18"/>
                <w:lang w:bidi="ar"/>
              </w:rPr>
              <w:t>respectively</w:t>
            </w:r>
            <w:r>
              <w:rPr>
                <w:rFonts w:hint="eastAsia"/>
                <w:bCs/>
                <w:sz w:val="18"/>
                <w:szCs w:val="18"/>
              </w:rPr>
              <w:t>;</w:t>
            </w:r>
          </w:p>
          <w:p w14:paraId="725C3AE6" w14:textId="77777777" w:rsidR="00F67B4F" w:rsidRDefault="00F67B4F">
            <w:pPr>
              <w:spacing w:before="120" w:after="120" w:line="288" w:lineRule="auto"/>
              <w:jc w:val="center"/>
              <w:rPr>
                <w:bCs/>
                <w:sz w:val="18"/>
                <w:szCs w:val="18"/>
              </w:rPr>
            </w:pPr>
            <w:r>
              <w:rPr>
                <w:rFonts w:hint="eastAsia"/>
                <w:bCs/>
                <w:sz w:val="18"/>
                <w:szCs w:val="18"/>
              </w:rPr>
              <w:t xml:space="preserve">for WUS period 80ms, 19.6% and 6.4% with Cat1 and Cat2 power model </w:t>
            </w:r>
            <w:r>
              <w:rPr>
                <w:rFonts w:hint="eastAsia"/>
                <w:bCs/>
                <w:sz w:val="18"/>
                <w:szCs w:val="18"/>
                <w:lang w:bidi="ar"/>
              </w:rPr>
              <w:t>respectively</w:t>
            </w:r>
            <w:r>
              <w:rPr>
                <w:rFonts w:hint="eastAsia"/>
                <w:bCs/>
                <w:sz w:val="18"/>
                <w:szCs w:val="18"/>
              </w:rPr>
              <w:t>;</w:t>
            </w:r>
          </w:p>
          <w:p w14:paraId="574C6CC2" w14:textId="77777777" w:rsidR="00F67B4F" w:rsidRDefault="00F67B4F">
            <w:pPr>
              <w:spacing w:before="120" w:after="120" w:line="288" w:lineRule="auto"/>
              <w:jc w:val="center"/>
              <w:rPr>
                <w:bCs/>
                <w:sz w:val="18"/>
                <w:szCs w:val="18"/>
              </w:rPr>
            </w:pPr>
            <w:r>
              <w:rPr>
                <w:rFonts w:hint="eastAsia"/>
                <w:bCs/>
                <w:sz w:val="18"/>
                <w:szCs w:val="18"/>
              </w:rPr>
              <w:t xml:space="preserve">for WUS period 160ms, 23.8% and 6.5% with Cat1 and Cat2 power model </w:t>
            </w:r>
            <w:r>
              <w:rPr>
                <w:rFonts w:hint="eastAsia"/>
                <w:bCs/>
                <w:sz w:val="18"/>
                <w:szCs w:val="18"/>
                <w:lang w:bidi="ar"/>
              </w:rPr>
              <w:t>respectively</w:t>
            </w:r>
            <w:r>
              <w:rPr>
                <w:rFonts w:hint="eastAsia"/>
                <w:bCs/>
                <w:sz w:val="18"/>
                <w:szCs w:val="18"/>
              </w:rPr>
              <w:t>.</w:t>
            </w:r>
          </w:p>
          <w:p w14:paraId="29F53B33" w14:textId="77777777" w:rsidR="00F67B4F" w:rsidRDefault="00F67B4F">
            <w:pPr>
              <w:spacing w:before="120" w:after="120" w:line="288" w:lineRule="auto"/>
              <w:jc w:val="center"/>
              <w:rPr>
                <w:bCs/>
                <w:sz w:val="18"/>
                <w:szCs w:val="18"/>
              </w:rPr>
            </w:pPr>
            <w:r>
              <w:rPr>
                <w:rFonts w:hint="eastAsia"/>
                <w:bCs/>
                <w:sz w:val="18"/>
                <w:szCs w:val="18"/>
              </w:rPr>
              <w:t xml:space="preserve">Light load for TDD: </w:t>
            </w:r>
          </w:p>
          <w:p w14:paraId="3FECDC82" w14:textId="77777777" w:rsidR="00F67B4F" w:rsidRDefault="00F67B4F">
            <w:pPr>
              <w:spacing w:before="120" w:after="120" w:line="288" w:lineRule="auto"/>
              <w:jc w:val="center"/>
              <w:rPr>
                <w:bCs/>
                <w:sz w:val="18"/>
                <w:szCs w:val="18"/>
              </w:rPr>
            </w:pPr>
            <w:r>
              <w:rPr>
                <w:rFonts w:hint="eastAsia"/>
                <w:bCs/>
                <w:sz w:val="18"/>
                <w:szCs w:val="18"/>
              </w:rPr>
              <w:t xml:space="preserve">for WUS period 20ms, 4.9% and 4.5% with Cat1 and Cat2 power model </w:t>
            </w:r>
            <w:r>
              <w:rPr>
                <w:rFonts w:hint="eastAsia"/>
                <w:bCs/>
                <w:sz w:val="18"/>
                <w:szCs w:val="18"/>
                <w:lang w:bidi="ar"/>
              </w:rPr>
              <w:t>respectively</w:t>
            </w:r>
            <w:r>
              <w:rPr>
                <w:rFonts w:hint="eastAsia"/>
                <w:bCs/>
                <w:sz w:val="18"/>
                <w:szCs w:val="18"/>
              </w:rPr>
              <w:t>;</w:t>
            </w:r>
          </w:p>
          <w:p w14:paraId="7CD43DEA" w14:textId="77777777" w:rsidR="00F67B4F" w:rsidRDefault="00F67B4F">
            <w:pPr>
              <w:spacing w:before="120" w:after="120" w:line="288" w:lineRule="auto"/>
              <w:jc w:val="center"/>
              <w:rPr>
                <w:bCs/>
                <w:sz w:val="18"/>
                <w:szCs w:val="18"/>
              </w:rPr>
            </w:pPr>
            <w:r>
              <w:rPr>
                <w:rFonts w:hint="eastAsia"/>
                <w:bCs/>
                <w:sz w:val="18"/>
                <w:szCs w:val="18"/>
              </w:rPr>
              <w:t xml:space="preserve">for WUS period 80ms, 12.7% and 4.6% with Cat1 and Cat2 power model </w:t>
            </w:r>
            <w:r>
              <w:rPr>
                <w:rFonts w:hint="eastAsia"/>
                <w:bCs/>
                <w:sz w:val="18"/>
                <w:szCs w:val="18"/>
                <w:lang w:bidi="ar"/>
              </w:rPr>
              <w:t>respectively</w:t>
            </w:r>
            <w:r>
              <w:rPr>
                <w:rFonts w:hint="eastAsia"/>
                <w:bCs/>
                <w:sz w:val="18"/>
                <w:szCs w:val="18"/>
              </w:rPr>
              <w:t>;</w:t>
            </w:r>
          </w:p>
          <w:p w14:paraId="75584047" w14:textId="77777777" w:rsidR="00F67B4F" w:rsidRDefault="00F67B4F">
            <w:pPr>
              <w:spacing w:before="120" w:after="120" w:line="288" w:lineRule="auto"/>
              <w:jc w:val="center"/>
              <w:rPr>
                <w:bCs/>
                <w:sz w:val="18"/>
                <w:szCs w:val="18"/>
              </w:rPr>
            </w:pPr>
            <w:r>
              <w:rPr>
                <w:rFonts w:hint="eastAsia"/>
                <w:bCs/>
                <w:sz w:val="18"/>
                <w:szCs w:val="18"/>
              </w:rPr>
              <w:t xml:space="preserve">for WUS period 160ms, 15.5% and 4.7% with Cat1 and Cat2 power model </w:t>
            </w:r>
            <w:r>
              <w:rPr>
                <w:rFonts w:hint="eastAsia"/>
                <w:bCs/>
                <w:sz w:val="18"/>
                <w:szCs w:val="18"/>
                <w:lang w:bidi="ar"/>
              </w:rPr>
              <w:t>respectively</w:t>
            </w:r>
            <w:r>
              <w:rPr>
                <w:rFonts w:hint="eastAsia"/>
                <w:bCs/>
                <w:sz w:val="18"/>
                <w:szCs w:val="18"/>
              </w:rPr>
              <w:t>.</w:t>
            </w:r>
          </w:p>
          <w:p w14:paraId="55A6D0D0" w14:textId="77777777" w:rsidR="00F67B4F" w:rsidRDefault="00F67B4F">
            <w:pPr>
              <w:spacing w:before="120" w:after="120" w:line="288" w:lineRule="auto"/>
              <w:jc w:val="center"/>
              <w:rPr>
                <w:bCs/>
                <w:sz w:val="18"/>
                <w:szCs w:val="18"/>
              </w:rPr>
            </w:pPr>
          </w:p>
        </w:tc>
        <w:tc>
          <w:tcPr>
            <w:tcW w:w="1240" w:type="dxa"/>
            <w:shd w:val="clear" w:color="auto" w:fill="BDD6EE"/>
            <w:vAlign w:val="center"/>
          </w:tcPr>
          <w:p w14:paraId="7BA5A07D" w14:textId="77777777" w:rsidR="00F67B4F" w:rsidRDefault="00F67B4F">
            <w:pPr>
              <w:spacing w:before="120" w:after="120" w:line="288" w:lineRule="auto"/>
              <w:jc w:val="center"/>
              <w:rPr>
                <w:bCs/>
                <w:i/>
                <w:strike/>
                <w:sz w:val="18"/>
                <w:szCs w:val="18"/>
              </w:rPr>
            </w:pPr>
            <w:r>
              <w:rPr>
                <w:rFonts w:hint="eastAsia"/>
                <w:bCs/>
                <w:i/>
                <w:sz w:val="18"/>
                <w:szCs w:val="18"/>
              </w:rPr>
              <w:lastRenderedPageBreak/>
              <w:t>0.11%~5.04% UPT loss</w:t>
            </w:r>
          </w:p>
        </w:tc>
        <w:tc>
          <w:tcPr>
            <w:tcW w:w="1244" w:type="dxa"/>
            <w:shd w:val="clear" w:color="auto" w:fill="BDD6EE"/>
            <w:vAlign w:val="center"/>
          </w:tcPr>
          <w:p w14:paraId="1C0ACEF4" w14:textId="77777777" w:rsidR="00F67B4F" w:rsidRDefault="00F67B4F">
            <w:pPr>
              <w:spacing w:before="120" w:after="120" w:line="288" w:lineRule="auto"/>
              <w:jc w:val="center"/>
              <w:rPr>
                <w:bCs/>
                <w:i/>
                <w:sz w:val="18"/>
                <w:szCs w:val="18"/>
              </w:rPr>
            </w:pPr>
          </w:p>
        </w:tc>
        <w:tc>
          <w:tcPr>
            <w:tcW w:w="3113" w:type="dxa"/>
            <w:shd w:val="clear" w:color="auto" w:fill="BDD6EE"/>
            <w:vAlign w:val="center"/>
          </w:tcPr>
          <w:p w14:paraId="65B21DB6" w14:textId="77777777" w:rsidR="00F67B4F" w:rsidRDefault="00F67B4F">
            <w:pPr>
              <w:numPr>
                <w:ilvl w:val="0"/>
                <w:numId w:val="9"/>
              </w:numPr>
              <w:spacing w:before="120" w:after="120"/>
              <w:rPr>
                <w:sz w:val="18"/>
                <w:szCs w:val="18"/>
              </w:rPr>
            </w:pPr>
            <w:r>
              <w:rPr>
                <w:rFonts w:hint="eastAsia"/>
                <w:b/>
                <w:bCs/>
                <w:sz w:val="18"/>
                <w:szCs w:val="18"/>
              </w:rPr>
              <w:t xml:space="preserve">Baseline: </w:t>
            </w:r>
            <w:r>
              <w:rPr>
                <w:rFonts w:hint="eastAsia"/>
                <w:sz w:val="18"/>
                <w:szCs w:val="18"/>
              </w:rPr>
              <w:t xml:space="preserve">cell </w:t>
            </w:r>
            <w:r>
              <w:rPr>
                <w:sz w:val="18"/>
                <w:szCs w:val="18"/>
              </w:rPr>
              <w:t>is in</w:t>
            </w:r>
            <w:r>
              <w:rPr>
                <w:rFonts w:hint="eastAsia"/>
                <w:sz w:val="18"/>
                <w:szCs w:val="18"/>
              </w:rPr>
              <w:t xml:space="preserve"> a normal state with SSB/SIB periodicity {20ms/40ms} for TDD and UE mobility is considered.</w:t>
            </w:r>
          </w:p>
          <w:p w14:paraId="7D2ABC5C" w14:textId="77777777" w:rsidR="00F67B4F" w:rsidRDefault="00F67B4F">
            <w:pPr>
              <w:numPr>
                <w:ilvl w:val="0"/>
                <w:numId w:val="9"/>
              </w:numPr>
              <w:spacing w:before="120" w:after="120"/>
              <w:rPr>
                <w:sz w:val="18"/>
                <w:szCs w:val="18"/>
              </w:rPr>
            </w:pPr>
            <w:r>
              <w:rPr>
                <w:rFonts w:hint="eastAsia"/>
                <w:b/>
                <w:bCs/>
                <w:sz w:val="18"/>
                <w:szCs w:val="18"/>
              </w:rPr>
              <w:lastRenderedPageBreak/>
              <w:t>Enhanced scheme:</w:t>
            </w:r>
            <w:r>
              <w:rPr>
                <w:rFonts w:hint="eastAsia"/>
                <w:sz w:val="18"/>
                <w:szCs w:val="18"/>
              </w:rPr>
              <w:t xml:space="preserve"> When no UE is camped on a cell, the cell is in energy saving mode. Otherwise, the cell is in normal mode. When UE moves to a</w:t>
            </w:r>
            <w:r>
              <w:rPr>
                <w:sz w:val="18"/>
                <w:szCs w:val="18"/>
              </w:rPr>
              <w:t>n</w:t>
            </w:r>
            <w:r>
              <w:rPr>
                <w:rFonts w:hint="eastAsia"/>
                <w:sz w:val="18"/>
                <w:szCs w:val="18"/>
              </w:rPr>
              <w:t xml:space="preserve"> energy saving mode cell, the UE sends a WUS to </w:t>
            </w:r>
            <w:proofErr w:type="spellStart"/>
            <w:r>
              <w:rPr>
                <w:rFonts w:hint="eastAsia"/>
                <w:sz w:val="18"/>
                <w:szCs w:val="18"/>
              </w:rPr>
              <w:t>gNB</w:t>
            </w:r>
            <w:proofErr w:type="spellEnd"/>
            <w:r>
              <w:rPr>
                <w:rFonts w:hint="eastAsia"/>
                <w:sz w:val="18"/>
                <w:szCs w:val="18"/>
              </w:rPr>
              <w:t xml:space="preserve"> in WUS occasion. Then </w:t>
            </w:r>
            <w:proofErr w:type="spellStart"/>
            <w:r>
              <w:rPr>
                <w:rFonts w:hint="eastAsia"/>
                <w:sz w:val="18"/>
                <w:szCs w:val="18"/>
              </w:rPr>
              <w:t>gNB</w:t>
            </w:r>
            <w:proofErr w:type="spellEnd"/>
            <w:r>
              <w:rPr>
                <w:rFonts w:hint="eastAsia"/>
                <w:sz w:val="18"/>
                <w:szCs w:val="18"/>
              </w:rPr>
              <w:t xml:space="preserve"> resumes SSB/SIB1 transmission.</w:t>
            </w:r>
          </w:p>
          <w:p w14:paraId="6B890F2E" w14:textId="77777777" w:rsidR="00F67B4F" w:rsidRDefault="00F67B4F">
            <w:pPr>
              <w:numPr>
                <w:ilvl w:val="0"/>
                <w:numId w:val="10"/>
              </w:numPr>
              <w:spacing w:before="120" w:after="120"/>
              <w:rPr>
                <w:sz w:val="18"/>
                <w:szCs w:val="18"/>
              </w:rPr>
            </w:pPr>
            <w:r>
              <w:rPr>
                <w:rFonts w:hint="eastAsia"/>
                <w:sz w:val="18"/>
                <w:szCs w:val="18"/>
              </w:rPr>
              <w:t>Energy saving mode: no SSB/SIB1 transmission.</w:t>
            </w:r>
          </w:p>
          <w:p w14:paraId="041837FF" w14:textId="77777777" w:rsidR="00F67B4F" w:rsidRDefault="00F67B4F">
            <w:pPr>
              <w:numPr>
                <w:ilvl w:val="0"/>
                <w:numId w:val="10"/>
              </w:numPr>
              <w:spacing w:before="120" w:after="120"/>
              <w:rPr>
                <w:rFonts w:eastAsia="Malgun Gothic"/>
                <w:bCs/>
                <w:sz w:val="18"/>
                <w:szCs w:val="18"/>
                <w:lang w:eastAsia="ko-KR"/>
              </w:rPr>
            </w:pPr>
            <w:r>
              <w:rPr>
                <w:rFonts w:hint="eastAsia"/>
                <w:sz w:val="18"/>
                <w:szCs w:val="18"/>
              </w:rPr>
              <w:t>Normal mode: SSB/SIB1 periodicity=20ms/40ms.</w:t>
            </w:r>
          </w:p>
          <w:p w14:paraId="3028F4D9" w14:textId="77777777" w:rsidR="00F67B4F" w:rsidRDefault="00F67B4F">
            <w:pPr>
              <w:numPr>
                <w:ilvl w:val="0"/>
                <w:numId w:val="10"/>
              </w:numPr>
              <w:spacing w:before="120" w:after="120"/>
              <w:rPr>
                <w:rFonts w:eastAsia="Malgun Gothic"/>
                <w:bCs/>
                <w:sz w:val="18"/>
                <w:szCs w:val="18"/>
                <w:lang w:eastAsia="ko-KR"/>
              </w:rPr>
            </w:pPr>
            <w:r>
              <w:rPr>
                <w:rFonts w:hint="eastAsia"/>
                <w:sz w:val="18"/>
                <w:szCs w:val="18"/>
              </w:rPr>
              <w:t>WUS period: 20ms, 80ms, or 160ms.</w:t>
            </w:r>
          </w:p>
        </w:tc>
        <w:tc>
          <w:tcPr>
            <w:tcW w:w="936" w:type="dxa"/>
            <w:shd w:val="clear" w:color="auto" w:fill="BDD6EE"/>
            <w:vAlign w:val="center"/>
          </w:tcPr>
          <w:p w14:paraId="2E46000D" w14:textId="77777777" w:rsidR="00F67B4F" w:rsidRDefault="00F67B4F">
            <w:pPr>
              <w:kinsoku w:val="0"/>
              <w:overflowPunct w:val="0"/>
              <w:spacing w:before="120" w:after="120"/>
              <w:jc w:val="center"/>
              <w:rPr>
                <w:bCs/>
                <w:sz w:val="18"/>
                <w:szCs w:val="18"/>
              </w:rPr>
            </w:pPr>
            <w:r>
              <w:rPr>
                <w:rFonts w:hint="eastAsia"/>
                <w:bCs/>
                <w:sz w:val="18"/>
                <w:szCs w:val="18"/>
              </w:rPr>
              <w:lastRenderedPageBreak/>
              <w:t xml:space="preserve">ESG for cell WUS increases with the increase </w:t>
            </w:r>
            <w:r>
              <w:rPr>
                <w:rFonts w:hint="eastAsia"/>
                <w:bCs/>
                <w:sz w:val="18"/>
                <w:szCs w:val="18"/>
              </w:rPr>
              <w:lastRenderedPageBreak/>
              <w:t>of WUS period.</w:t>
            </w:r>
          </w:p>
        </w:tc>
      </w:tr>
      <w:tr w:rsidR="00F67B4F" w14:paraId="7B549F02" w14:textId="77777777" w:rsidTr="00F67B4F">
        <w:trPr>
          <w:trHeight w:val="634"/>
          <w:jc w:val="center"/>
        </w:trPr>
        <w:tc>
          <w:tcPr>
            <w:tcW w:w="1294" w:type="dxa"/>
            <w:shd w:val="clear" w:color="auto" w:fill="BDD6EE"/>
            <w:vAlign w:val="center"/>
          </w:tcPr>
          <w:p w14:paraId="3FF6B1DD" w14:textId="77777777" w:rsidR="00F67B4F" w:rsidRDefault="00F67B4F">
            <w:pPr>
              <w:spacing w:before="120" w:after="120" w:line="288" w:lineRule="auto"/>
              <w:jc w:val="center"/>
              <w:rPr>
                <w:bCs/>
                <w:sz w:val="18"/>
                <w:szCs w:val="18"/>
              </w:rPr>
            </w:pPr>
            <w:r>
              <w:rPr>
                <w:rFonts w:hint="eastAsia"/>
                <w:sz w:val="18"/>
                <w:szCs w:val="18"/>
              </w:rPr>
              <w:lastRenderedPageBreak/>
              <w:t>Technique #A</w:t>
            </w:r>
            <w:r>
              <w:rPr>
                <w:rFonts w:eastAsiaTheme="minorEastAsia"/>
                <w:sz w:val="18"/>
                <w:szCs w:val="18"/>
                <w:lang w:eastAsia="ko-KR"/>
              </w:rPr>
              <w:t>-4:</w:t>
            </w:r>
            <w:r>
              <w:rPr>
                <w:rFonts w:eastAsiaTheme="minorEastAsia" w:hint="eastAsia"/>
                <w:sz w:val="18"/>
                <w:szCs w:val="18"/>
              </w:rPr>
              <w:t xml:space="preserve"> </w:t>
            </w:r>
            <w:r>
              <w:rPr>
                <w:rFonts w:hint="eastAsia"/>
                <w:bCs/>
                <w:sz w:val="18"/>
                <w:szCs w:val="18"/>
              </w:rPr>
              <w:t>DRX alignment</w:t>
            </w:r>
          </w:p>
        </w:tc>
        <w:tc>
          <w:tcPr>
            <w:tcW w:w="1244" w:type="dxa"/>
            <w:shd w:val="clear" w:color="auto" w:fill="BDD6EE"/>
            <w:vAlign w:val="center"/>
          </w:tcPr>
          <w:p w14:paraId="76123F34" w14:textId="77777777" w:rsidR="00F67B4F" w:rsidRDefault="00F67B4F">
            <w:pPr>
              <w:spacing w:before="120" w:after="120" w:line="288" w:lineRule="auto"/>
              <w:jc w:val="center"/>
              <w:rPr>
                <w:bCs/>
                <w:i/>
                <w:sz w:val="18"/>
                <w:szCs w:val="18"/>
              </w:rPr>
            </w:pPr>
            <w:r>
              <w:rPr>
                <w:rFonts w:hint="eastAsia"/>
                <w:bCs/>
                <w:i/>
                <w:sz w:val="18"/>
                <w:szCs w:val="18"/>
              </w:rPr>
              <w:t>For Cat 1: 0.3%~0.9</w:t>
            </w:r>
            <w:proofErr w:type="gramStart"/>
            <w:r>
              <w:rPr>
                <w:rFonts w:hint="eastAsia"/>
                <w:bCs/>
                <w:i/>
                <w:sz w:val="18"/>
                <w:szCs w:val="18"/>
              </w:rPr>
              <w:t>%  for</w:t>
            </w:r>
            <w:proofErr w:type="gramEnd"/>
            <w:r>
              <w:rPr>
                <w:rFonts w:hint="eastAsia"/>
                <w:bCs/>
                <w:i/>
                <w:sz w:val="18"/>
                <w:szCs w:val="18"/>
              </w:rPr>
              <w:t xml:space="preserve"> TDD;</w:t>
            </w:r>
          </w:p>
          <w:p w14:paraId="350F9884" w14:textId="77777777" w:rsidR="00F67B4F" w:rsidRDefault="00F67B4F">
            <w:pPr>
              <w:spacing w:before="120" w:after="120" w:line="288" w:lineRule="auto"/>
              <w:jc w:val="center"/>
              <w:rPr>
                <w:rFonts w:eastAsia="Malgun Gothic"/>
                <w:bCs/>
                <w:i/>
                <w:sz w:val="18"/>
                <w:szCs w:val="18"/>
              </w:rPr>
            </w:pPr>
            <w:r>
              <w:rPr>
                <w:rFonts w:hint="eastAsia"/>
                <w:bCs/>
                <w:i/>
                <w:sz w:val="18"/>
                <w:szCs w:val="18"/>
              </w:rPr>
              <w:t>For Cat2: 0.2%~0.4% for TDD.</w:t>
            </w:r>
          </w:p>
        </w:tc>
        <w:tc>
          <w:tcPr>
            <w:tcW w:w="2147" w:type="dxa"/>
            <w:shd w:val="clear" w:color="auto" w:fill="BDD6EE"/>
            <w:vAlign w:val="center"/>
          </w:tcPr>
          <w:p w14:paraId="325AC5B6" w14:textId="77777777" w:rsidR="00F67B4F" w:rsidRDefault="00F67B4F">
            <w:pPr>
              <w:spacing w:before="120" w:after="120" w:line="288" w:lineRule="auto"/>
              <w:jc w:val="center"/>
              <w:rPr>
                <w:bCs/>
                <w:sz w:val="18"/>
                <w:szCs w:val="18"/>
              </w:rPr>
            </w:pPr>
            <w:r>
              <w:rPr>
                <w:rFonts w:hint="eastAsia"/>
                <w:bCs/>
                <w:sz w:val="18"/>
                <w:szCs w:val="18"/>
              </w:rPr>
              <w:t xml:space="preserve">Low load for TDD: 0.3%~0.9% and 0.2%~0.4% with Cat1 and Cat2 power model </w:t>
            </w:r>
            <w:r>
              <w:rPr>
                <w:rFonts w:hint="eastAsia"/>
                <w:bCs/>
                <w:sz w:val="18"/>
                <w:szCs w:val="18"/>
                <w:lang w:bidi="ar"/>
              </w:rPr>
              <w:t>respectively</w:t>
            </w:r>
            <w:r>
              <w:rPr>
                <w:rFonts w:hint="eastAsia"/>
                <w:bCs/>
                <w:sz w:val="18"/>
                <w:szCs w:val="18"/>
              </w:rPr>
              <w:t>.</w:t>
            </w:r>
          </w:p>
        </w:tc>
        <w:tc>
          <w:tcPr>
            <w:tcW w:w="1240" w:type="dxa"/>
            <w:shd w:val="clear" w:color="auto" w:fill="BDD6EE"/>
            <w:vAlign w:val="center"/>
          </w:tcPr>
          <w:p w14:paraId="5F5FB513" w14:textId="77777777" w:rsidR="00F67B4F" w:rsidRDefault="00F67B4F">
            <w:pPr>
              <w:spacing w:before="120" w:after="120" w:line="288" w:lineRule="auto"/>
              <w:jc w:val="center"/>
              <w:rPr>
                <w:bCs/>
                <w:i/>
                <w:strike/>
                <w:sz w:val="18"/>
                <w:szCs w:val="18"/>
              </w:rPr>
            </w:pPr>
            <w:r>
              <w:rPr>
                <w:rFonts w:hint="eastAsia"/>
                <w:bCs/>
                <w:i/>
                <w:sz w:val="18"/>
                <w:szCs w:val="18"/>
              </w:rPr>
              <w:t>1.3%~5.0% UPT loss</w:t>
            </w:r>
          </w:p>
        </w:tc>
        <w:tc>
          <w:tcPr>
            <w:tcW w:w="1244" w:type="dxa"/>
            <w:shd w:val="clear" w:color="auto" w:fill="BDD6EE"/>
            <w:vAlign w:val="center"/>
          </w:tcPr>
          <w:p w14:paraId="75B2918F" w14:textId="77777777" w:rsidR="00F67B4F" w:rsidRDefault="00F67B4F">
            <w:pPr>
              <w:spacing w:before="120" w:after="120" w:line="288" w:lineRule="auto"/>
              <w:jc w:val="center"/>
              <w:rPr>
                <w:bCs/>
                <w:i/>
                <w:sz w:val="18"/>
                <w:szCs w:val="18"/>
              </w:rPr>
            </w:pPr>
            <w:r>
              <w:rPr>
                <w:rFonts w:hint="eastAsia"/>
                <w:bCs/>
                <w:i/>
                <w:sz w:val="18"/>
                <w:szCs w:val="18"/>
              </w:rPr>
              <w:t xml:space="preserve">Compared with UE-specific DRX pattern, unfinished packet ratio of DRX alignment obtains 50%~54.5% in the cases of low load scenarios.  </w:t>
            </w:r>
          </w:p>
        </w:tc>
        <w:tc>
          <w:tcPr>
            <w:tcW w:w="3113" w:type="dxa"/>
            <w:shd w:val="clear" w:color="auto" w:fill="BDD6EE"/>
            <w:vAlign w:val="center"/>
          </w:tcPr>
          <w:p w14:paraId="5E871E39" w14:textId="77777777" w:rsidR="00F67B4F" w:rsidRDefault="00F67B4F">
            <w:pPr>
              <w:spacing w:before="120" w:after="120" w:line="288" w:lineRule="auto"/>
              <w:jc w:val="center"/>
              <w:rPr>
                <w:rFonts w:eastAsia="Malgun Gothic"/>
                <w:bCs/>
                <w:sz w:val="18"/>
                <w:szCs w:val="18"/>
                <w:lang w:eastAsia="ko-KR"/>
              </w:rPr>
            </w:pPr>
            <w:r>
              <w:rPr>
                <w:rFonts w:hint="eastAsia"/>
                <w:sz w:val="18"/>
                <w:szCs w:val="18"/>
              </w:rPr>
              <w:t>Baseline: UE-specific DRX configuration</w:t>
            </w:r>
          </w:p>
        </w:tc>
        <w:tc>
          <w:tcPr>
            <w:tcW w:w="936" w:type="dxa"/>
            <w:shd w:val="clear" w:color="auto" w:fill="BDD6EE"/>
            <w:vAlign w:val="center"/>
          </w:tcPr>
          <w:p w14:paraId="009F538B" w14:textId="77777777" w:rsidR="00F67B4F" w:rsidRDefault="00F67B4F">
            <w:pPr>
              <w:kinsoku w:val="0"/>
              <w:overflowPunct w:val="0"/>
              <w:spacing w:before="120" w:after="120"/>
              <w:jc w:val="center"/>
              <w:rPr>
                <w:bCs/>
                <w:sz w:val="18"/>
                <w:szCs w:val="18"/>
              </w:rPr>
            </w:pPr>
            <w:r>
              <w:rPr>
                <w:rFonts w:hint="eastAsia"/>
                <w:bCs/>
                <w:sz w:val="18"/>
                <w:szCs w:val="18"/>
              </w:rPr>
              <w:t>For FTP3 traffic, ESG of DRX alignment is marginal.</w:t>
            </w:r>
          </w:p>
        </w:tc>
      </w:tr>
      <w:tr w:rsidR="00F67B4F" w14:paraId="581D2D22" w14:textId="77777777" w:rsidTr="00F67B4F">
        <w:trPr>
          <w:trHeight w:val="634"/>
          <w:jc w:val="center"/>
        </w:trPr>
        <w:tc>
          <w:tcPr>
            <w:tcW w:w="1294" w:type="dxa"/>
            <w:shd w:val="clear" w:color="auto" w:fill="BDD6EE"/>
            <w:vAlign w:val="center"/>
          </w:tcPr>
          <w:p w14:paraId="58B0B447" w14:textId="77777777" w:rsidR="00F67B4F" w:rsidRDefault="00F67B4F">
            <w:pPr>
              <w:spacing w:before="120" w:after="120" w:line="288" w:lineRule="auto"/>
              <w:jc w:val="center"/>
              <w:rPr>
                <w:bCs/>
                <w:sz w:val="18"/>
                <w:szCs w:val="18"/>
              </w:rPr>
            </w:pPr>
            <w:r>
              <w:rPr>
                <w:rFonts w:hint="eastAsia"/>
                <w:sz w:val="18"/>
                <w:szCs w:val="18"/>
                <w:lang w:eastAsia="ko-KR"/>
              </w:rPr>
              <w:t>Technique #A-6</w:t>
            </w:r>
            <w:r>
              <w:rPr>
                <w:rFonts w:hint="eastAsia"/>
                <w:sz w:val="18"/>
                <w:szCs w:val="18"/>
              </w:rPr>
              <w:t xml:space="preserve">: </w:t>
            </w:r>
            <w:r>
              <w:rPr>
                <w:rFonts w:hint="eastAsia"/>
                <w:sz w:val="18"/>
                <w:szCs w:val="18"/>
                <w:lang w:eastAsia="ko-KR"/>
              </w:rPr>
              <w:t>SSB</w:t>
            </w:r>
            <w:r>
              <w:rPr>
                <w:rFonts w:hint="eastAsia"/>
                <w:sz w:val="18"/>
                <w:szCs w:val="18"/>
              </w:rPr>
              <w:t>/</w:t>
            </w:r>
            <w:r>
              <w:rPr>
                <w:rFonts w:hint="eastAsia"/>
                <w:sz w:val="18"/>
                <w:szCs w:val="18"/>
                <w:lang w:eastAsia="ko-KR"/>
              </w:rPr>
              <w:t>SIB</w:t>
            </w:r>
            <w:r>
              <w:rPr>
                <w:rFonts w:hint="eastAsia"/>
                <w:sz w:val="18"/>
                <w:szCs w:val="18"/>
              </w:rPr>
              <w:t>1-less cell</w:t>
            </w:r>
          </w:p>
        </w:tc>
        <w:tc>
          <w:tcPr>
            <w:tcW w:w="1244" w:type="dxa"/>
            <w:shd w:val="clear" w:color="auto" w:fill="BDD6EE"/>
            <w:vAlign w:val="center"/>
          </w:tcPr>
          <w:p w14:paraId="0E00FF4F" w14:textId="77777777" w:rsidR="00F67B4F" w:rsidRDefault="00F67B4F">
            <w:pPr>
              <w:spacing w:before="120" w:after="120" w:line="288" w:lineRule="auto"/>
              <w:jc w:val="center"/>
              <w:rPr>
                <w:bCs/>
                <w:i/>
                <w:sz w:val="18"/>
                <w:szCs w:val="18"/>
              </w:rPr>
            </w:pPr>
            <w:r>
              <w:rPr>
                <w:rFonts w:hint="eastAsia"/>
                <w:bCs/>
                <w:i/>
                <w:sz w:val="18"/>
                <w:szCs w:val="18"/>
              </w:rPr>
              <w:t>TDD:</w:t>
            </w:r>
          </w:p>
          <w:p w14:paraId="574F224F" w14:textId="77777777" w:rsidR="00F67B4F" w:rsidRDefault="00F67B4F">
            <w:pPr>
              <w:spacing w:before="120" w:after="120" w:line="288" w:lineRule="auto"/>
              <w:jc w:val="center"/>
              <w:rPr>
                <w:bCs/>
                <w:i/>
                <w:sz w:val="18"/>
                <w:szCs w:val="18"/>
              </w:rPr>
            </w:pPr>
            <w:r>
              <w:rPr>
                <w:rFonts w:hint="eastAsia"/>
                <w:bCs/>
                <w:i/>
                <w:sz w:val="18"/>
                <w:szCs w:val="18"/>
              </w:rPr>
              <w:t xml:space="preserve">For Cat1 power model, 28%~97.9% for SSB and SIB1-less cell, and 8.8%~23.5% </w:t>
            </w:r>
            <w:r>
              <w:rPr>
                <w:rFonts w:hint="eastAsia"/>
                <w:bCs/>
                <w:i/>
                <w:sz w:val="18"/>
                <w:szCs w:val="18"/>
              </w:rPr>
              <w:lastRenderedPageBreak/>
              <w:t>for SIB1-less cell;</w:t>
            </w:r>
          </w:p>
          <w:p w14:paraId="11E41BC6" w14:textId="77777777" w:rsidR="00F67B4F" w:rsidRDefault="00F67B4F">
            <w:pPr>
              <w:spacing w:before="120" w:after="120" w:line="288" w:lineRule="auto"/>
              <w:jc w:val="center"/>
              <w:rPr>
                <w:bCs/>
                <w:i/>
                <w:sz w:val="18"/>
                <w:szCs w:val="18"/>
              </w:rPr>
            </w:pPr>
            <w:r>
              <w:rPr>
                <w:rFonts w:hint="eastAsia"/>
                <w:bCs/>
                <w:i/>
                <w:sz w:val="18"/>
                <w:szCs w:val="18"/>
              </w:rPr>
              <w:t>For Cat2 power model, 9.4%~85.8% for SSB and SIB1-less cell, and 3.3%~12.1% for SIB1-less cell.</w:t>
            </w:r>
          </w:p>
          <w:p w14:paraId="770A440F" w14:textId="77777777" w:rsidR="00F67B4F" w:rsidRDefault="00F67B4F">
            <w:pPr>
              <w:spacing w:before="120" w:after="120" w:line="288" w:lineRule="auto"/>
              <w:jc w:val="center"/>
              <w:rPr>
                <w:bCs/>
                <w:i/>
                <w:sz w:val="18"/>
                <w:szCs w:val="18"/>
              </w:rPr>
            </w:pPr>
            <w:r>
              <w:rPr>
                <w:rFonts w:hint="eastAsia"/>
                <w:bCs/>
                <w:i/>
                <w:sz w:val="18"/>
                <w:szCs w:val="18"/>
              </w:rPr>
              <w:t>FDD:</w:t>
            </w:r>
          </w:p>
          <w:p w14:paraId="5FE1D814" w14:textId="77777777" w:rsidR="00F67B4F" w:rsidRDefault="00F67B4F">
            <w:pPr>
              <w:spacing w:before="120" w:after="120" w:line="288" w:lineRule="auto"/>
              <w:jc w:val="center"/>
              <w:rPr>
                <w:bCs/>
                <w:i/>
                <w:sz w:val="18"/>
                <w:szCs w:val="18"/>
              </w:rPr>
            </w:pPr>
            <w:r>
              <w:rPr>
                <w:rFonts w:hint="eastAsia"/>
                <w:bCs/>
                <w:i/>
                <w:sz w:val="18"/>
                <w:szCs w:val="18"/>
              </w:rPr>
              <w:t>For Cat1 power model, 42.4%~98.4% for SSB and SIB1-less cell, and 11.5%~40.7% for SIB1-less cell;</w:t>
            </w:r>
          </w:p>
          <w:p w14:paraId="762B4F01" w14:textId="77777777" w:rsidR="00F67B4F" w:rsidRDefault="00F67B4F">
            <w:pPr>
              <w:spacing w:before="120" w:after="120" w:line="288" w:lineRule="auto"/>
              <w:jc w:val="center"/>
              <w:rPr>
                <w:bCs/>
                <w:i/>
                <w:sz w:val="18"/>
                <w:szCs w:val="18"/>
              </w:rPr>
            </w:pPr>
            <w:r>
              <w:rPr>
                <w:rFonts w:hint="eastAsia"/>
                <w:bCs/>
                <w:i/>
                <w:sz w:val="18"/>
                <w:szCs w:val="18"/>
              </w:rPr>
              <w:t>For Cat2 power model, 19.1%~87.5% for SSB and SIB1-less cell, and 4.3%~28.2% for SIB1-less cell.</w:t>
            </w:r>
          </w:p>
        </w:tc>
        <w:tc>
          <w:tcPr>
            <w:tcW w:w="2147" w:type="dxa"/>
            <w:shd w:val="clear" w:color="auto" w:fill="BDD6EE"/>
            <w:vAlign w:val="center"/>
          </w:tcPr>
          <w:p w14:paraId="7682CE19" w14:textId="77777777" w:rsidR="00F67B4F" w:rsidRDefault="00F67B4F">
            <w:pPr>
              <w:spacing w:before="120" w:after="120" w:line="288" w:lineRule="auto"/>
              <w:jc w:val="center"/>
              <w:rPr>
                <w:bCs/>
                <w:sz w:val="18"/>
                <w:szCs w:val="18"/>
              </w:rPr>
            </w:pPr>
            <w:r>
              <w:rPr>
                <w:rFonts w:hint="eastAsia"/>
                <w:bCs/>
                <w:sz w:val="18"/>
                <w:szCs w:val="18"/>
              </w:rPr>
              <w:lastRenderedPageBreak/>
              <w:t>Zero load for TDD:</w:t>
            </w:r>
          </w:p>
          <w:p w14:paraId="1329954A" w14:textId="77777777" w:rsidR="00F67B4F" w:rsidRDefault="00F67B4F">
            <w:pPr>
              <w:spacing w:before="120" w:after="120" w:line="288" w:lineRule="auto"/>
              <w:jc w:val="center"/>
              <w:rPr>
                <w:bCs/>
                <w:sz w:val="18"/>
                <w:szCs w:val="18"/>
              </w:rPr>
            </w:pPr>
            <w:r>
              <w:rPr>
                <w:rFonts w:hint="eastAsia"/>
                <w:bCs/>
                <w:sz w:val="18"/>
                <w:szCs w:val="18"/>
              </w:rPr>
              <w:t xml:space="preserve">SSB/SIB1(20ms/40ms)-less: 97.9% and 85.8% with Cat1 and Cat2 power model </w:t>
            </w:r>
            <w:r>
              <w:rPr>
                <w:rFonts w:hint="eastAsia"/>
                <w:bCs/>
                <w:sz w:val="18"/>
                <w:szCs w:val="18"/>
                <w:lang w:bidi="ar"/>
              </w:rPr>
              <w:t>respectively</w:t>
            </w:r>
            <w:r>
              <w:rPr>
                <w:rFonts w:hint="eastAsia"/>
                <w:bCs/>
                <w:sz w:val="18"/>
                <w:szCs w:val="18"/>
              </w:rPr>
              <w:t>;</w:t>
            </w:r>
          </w:p>
          <w:p w14:paraId="3D50E344" w14:textId="77777777" w:rsidR="00F67B4F" w:rsidRDefault="00F67B4F">
            <w:pPr>
              <w:spacing w:before="120" w:after="120" w:line="288" w:lineRule="auto"/>
              <w:jc w:val="center"/>
              <w:rPr>
                <w:bCs/>
                <w:sz w:val="18"/>
                <w:szCs w:val="18"/>
              </w:rPr>
            </w:pPr>
            <w:r>
              <w:rPr>
                <w:rFonts w:hint="eastAsia"/>
                <w:bCs/>
                <w:sz w:val="18"/>
                <w:szCs w:val="18"/>
              </w:rPr>
              <w:t xml:space="preserve">SIB1(40ms)-less: 19.3% and 12.1% with Cat1 and </w:t>
            </w:r>
            <w:r>
              <w:rPr>
                <w:rFonts w:hint="eastAsia"/>
                <w:bCs/>
                <w:sz w:val="18"/>
                <w:szCs w:val="18"/>
              </w:rPr>
              <w:lastRenderedPageBreak/>
              <w:t xml:space="preserve">Cat2 power model </w:t>
            </w:r>
            <w:r>
              <w:rPr>
                <w:rFonts w:hint="eastAsia"/>
                <w:bCs/>
                <w:sz w:val="18"/>
                <w:szCs w:val="18"/>
                <w:lang w:bidi="ar"/>
              </w:rPr>
              <w:t>respectively</w:t>
            </w:r>
            <w:r>
              <w:rPr>
                <w:rFonts w:hint="eastAsia"/>
                <w:bCs/>
                <w:sz w:val="18"/>
                <w:szCs w:val="18"/>
              </w:rPr>
              <w:t>.</w:t>
            </w:r>
          </w:p>
          <w:p w14:paraId="632B880F" w14:textId="77777777" w:rsidR="00F67B4F" w:rsidRDefault="00F67B4F">
            <w:pPr>
              <w:spacing w:before="120" w:after="120" w:line="288" w:lineRule="auto"/>
              <w:jc w:val="center"/>
              <w:rPr>
                <w:bCs/>
                <w:sz w:val="18"/>
                <w:szCs w:val="18"/>
              </w:rPr>
            </w:pPr>
            <w:r>
              <w:rPr>
                <w:rFonts w:hint="eastAsia"/>
                <w:bCs/>
                <w:sz w:val="18"/>
                <w:szCs w:val="18"/>
              </w:rPr>
              <w:t xml:space="preserve">SSB/SIB1(80ms/80ms)-less: 95.4% and 83.6% with Cat1 and Cat2 power model </w:t>
            </w:r>
            <w:r>
              <w:rPr>
                <w:rFonts w:hint="eastAsia"/>
                <w:bCs/>
                <w:sz w:val="18"/>
                <w:szCs w:val="18"/>
                <w:lang w:bidi="ar"/>
              </w:rPr>
              <w:t>respectively</w:t>
            </w:r>
            <w:r>
              <w:rPr>
                <w:rFonts w:hint="eastAsia"/>
                <w:bCs/>
                <w:sz w:val="18"/>
                <w:szCs w:val="18"/>
              </w:rPr>
              <w:t>;</w:t>
            </w:r>
          </w:p>
          <w:p w14:paraId="180F97EB" w14:textId="77777777" w:rsidR="00F67B4F" w:rsidRDefault="00F67B4F">
            <w:pPr>
              <w:spacing w:before="120" w:after="120" w:line="288" w:lineRule="auto"/>
              <w:jc w:val="center"/>
              <w:rPr>
                <w:bCs/>
                <w:sz w:val="18"/>
                <w:szCs w:val="18"/>
              </w:rPr>
            </w:pPr>
            <w:r>
              <w:rPr>
                <w:rFonts w:hint="eastAsia"/>
                <w:bCs/>
                <w:sz w:val="18"/>
                <w:szCs w:val="18"/>
              </w:rPr>
              <w:t xml:space="preserve">SIB1(80ms)-less: 24.6% and 7.0% with Cat1 and Cat2 power model </w:t>
            </w:r>
            <w:r>
              <w:rPr>
                <w:rFonts w:hint="eastAsia"/>
                <w:bCs/>
                <w:sz w:val="18"/>
                <w:szCs w:val="18"/>
                <w:lang w:bidi="ar"/>
              </w:rPr>
              <w:t>respectively</w:t>
            </w:r>
            <w:r>
              <w:rPr>
                <w:rFonts w:hint="eastAsia"/>
                <w:bCs/>
                <w:sz w:val="18"/>
                <w:szCs w:val="18"/>
              </w:rPr>
              <w:t>.</w:t>
            </w:r>
          </w:p>
          <w:p w14:paraId="2943DE80" w14:textId="77777777" w:rsidR="00F67B4F" w:rsidRDefault="00F67B4F">
            <w:pPr>
              <w:spacing w:before="120" w:after="120" w:line="288" w:lineRule="auto"/>
              <w:jc w:val="center"/>
              <w:rPr>
                <w:bCs/>
                <w:sz w:val="18"/>
                <w:szCs w:val="18"/>
              </w:rPr>
            </w:pPr>
            <w:r>
              <w:rPr>
                <w:rFonts w:hint="eastAsia"/>
                <w:bCs/>
                <w:sz w:val="18"/>
                <w:szCs w:val="18"/>
              </w:rPr>
              <w:t xml:space="preserve">SSB/SIB1(160ms/160ms)-less: 91.1% and 82.8% with Cat1 and Cat2 power model </w:t>
            </w:r>
            <w:r>
              <w:rPr>
                <w:rFonts w:hint="eastAsia"/>
                <w:bCs/>
                <w:sz w:val="18"/>
                <w:szCs w:val="18"/>
                <w:lang w:bidi="ar"/>
              </w:rPr>
              <w:t>respectively</w:t>
            </w:r>
            <w:r>
              <w:rPr>
                <w:rFonts w:hint="eastAsia"/>
                <w:bCs/>
                <w:sz w:val="18"/>
                <w:szCs w:val="18"/>
              </w:rPr>
              <w:t>;</w:t>
            </w:r>
          </w:p>
          <w:p w14:paraId="2BBB9CF5" w14:textId="77777777" w:rsidR="00F67B4F" w:rsidRDefault="00F67B4F">
            <w:pPr>
              <w:spacing w:before="120" w:after="120" w:line="288" w:lineRule="auto"/>
              <w:jc w:val="center"/>
              <w:rPr>
                <w:bCs/>
                <w:sz w:val="18"/>
                <w:szCs w:val="18"/>
              </w:rPr>
            </w:pPr>
            <w:r>
              <w:rPr>
                <w:rFonts w:hint="eastAsia"/>
                <w:bCs/>
                <w:sz w:val="18"/>
                <w:szCs w:val="18"/>
              </w:rPr>
              <w:t xml:space="preserve">SIB1(160ms)-less: 23.5% and 3.7% with Cat1 and Cat2 power model </w:t>
            </w:r>
            <w:r>
              <w:rPr>
                <w:rFonts w:hint="eastAsia"/>
                <w:bCs/>
                <w:sz w:val="18"/>
                <w:szCs w:val="18"/>
                <w:lang w:bidi="ar"/>
              </w:rPr>
              <w:t>respectively</w:t>
            </w:r>
            <w:r>
              <w:rPr>
                <w:rFonts w:hint="eastAsia"/>
                <w:bCs/>
                <w:sz w:val="18"/>
                <w:szCs w:val="18"/>
              </w:rPr>
              <w:t>.</w:t>
            </w:r>
          </w:p>
          <w:p w14:paraId="57812F48" w14:textId="77777777" w:rsidR="00F67B4F" w:rsidRDefault="00F67B4F">
            <w:pPr>
              <w:spacing w:before="120" w:after="120" w:line="288" w:lineRule="auto"/>
              <w:jc w:val="center"/>
              <w:rPr>
                <w:bCs/>
                <w:sz w:val="18"/>
                <w:szCs w:val="18"/>
              </w:rPr>
            </w:pPr>
            <w:r>
              <w:rPr>
                <w:rFonts w:hint="eastAsia"/>
                <w:bCs/>
                <w:sz w:val="18"/>
                <w:szCs w:val="18"/>
              </w:rPr>
              <w:t>Low load for TDD:</w:t>
            </w:r>
          </w:p>
          <w:p w14:paraId="11FFB38D" w14:textId="77777777" w:rsidR="00F67B4F" w:rsidRDefault="00F67B4F">
            <w:pPr>
              <w:spacing w:before="120" w:after="120" w:line="288" w:lineRule="auto"/>
              <w:jc w:val="center"/>
              <w:rPr>
                <w:bCs/>
                <w:sz w:val="18"/>
                <w:szCs w:val="18"/>
              </w:rPr>
            </w:pPr>
            <w:r>
              <w:rPr>
                <w:rFonts w:hint="eastAsia"/>
                <w:bCs/>
                <w:sz w:val="18"/>
                <w:szCs w:val="18"/>
              </w:rPr>
              <w:t xml:space="preserve">SSB/SIB1(20ms/40ms)-less: 64.3% and 24.5% with Cat1 and Cat2 power model </w:t>
            </w:r>
            <w:r>
              <w:rPr>
                <w:rFonts w:hint="eastAsia"/>
                <w:bCs/>
                <w:sz w:val="18"/>
                <w:szCs w:val="18"/>
                <w:lang w:bidi="ar"/>
              </w:rPr>
              <w:t>respectively</w:t>
            </w:r>
            <w:r>
              <w:rPr>
                <w:rFonts w:hint="eastAsia"/>
                <w:bCs/>
                <w:sz w:val="18"/>
                <w:szCs w:val="18"/>
              </w:rPr>
              <w:t>;</w:t>
            </w:r>
          </w:p>
          <w:p w14:paraId="1997EC43" w14:textId="77777777" w:rsidR="00F67B4F" w:rsidRDefault="00F67B4F">
            <w:pPr>
              <w:spacing w:before="120" w:after="120" w:line="288" w:lineRule="auto"/>
              <w:jc w:val="center"/>
              <w:rPr>
                <w:bCs/>
                <w:sz w:val="18"/>
                <w:szCs w:val="18"/>
              </w:rPr>
            </w:pPr>
            <w:r>
              <w:rPr>
                <w:rFonts w:hint="eastAsia"/>
                <w:bCs/>
                <w:sz w:val="18"/>
                <w:szCs w:val="18"/>
              </w:rPr>
              <w:t xml:space="preserve">SIB1(40ms)-less: 15.5% and 10.8% with Cat1 and Cat2 power model </w:t>
            </w:r>
            <w:r>
              <w:rPr>
                <w:rFonts w:hint="eastAsia"/>
                <w:bCs/>
                <w:sz w:val="18"/>
                <w:szCs w:val="18"/>
                <w:lang w:bidi="ar"/>
              </w:rPr>
              <w:t>respectively</w:t>
            </w:r>
            <w:r>
              <w:rPr>
                <w:rFonts w:hint="eastAsia"/>
                <w:bCs/>
                <w:sz w:val="18"/>
                <w:szCs w:val="18"/>
              </w:rPr>
              <w:t>.</w:t>
            </w:r>
          </w:p>
          <w:p w14:paraId="744F771E" w14:textId="77777777" w:rsidR="00F67B4F" w:rsidRDefault="00F67B4F">
            <w:pPr>
              <w:spacing w:before="120" w:after="120" w:line="288" w:lineRule="auto"/>
              <w:jc w:val="center"/>
              <w:rPr>
                <w:bCs/>
                <w:sz w:val="18"/>
                <w:szCs w:val="18"/>
              </w:rPr>
            </w:pPr>
            <w:r>
              <w:rPr>
                <w:rFonts w:hint="eastAsia"/>
                <w:bCs/>
                <w:sz w:val="18"/>
                <w:szCs w:val="18"/>
              </w:rPr>
              <w:t xml:space="preserve">SSB/SIB1(80ms/80ms)-less: 43.6% and 13.4% with Cat1 and Cat2 power model </w:t>
            </w:r>
            <w:r>
              <w:rPr>
                <w:rFonts w:hint="eastAsia"/>
                <w:bCs/>
                <w:sz w:val="18"/>
                <w:szCs w:val="18"/>
                <w:lang w:bidi="ar"/>
              </w:rPr>
              <w:t>respectively</w:t>
            </w:r>
            <w:r>
              <w:rPr>
                <w:rFonts w:hint="eastAsia"/>
                <w:bCs/>
                <w:sz w:val="18"/>
                <w:szCs w:val="18"/>
              </w:rPr>
              <w:t>;</w:t>
            </w:r>
          </w:p>
          <w:p w14:paraId="27999D41" w14:textId="77777777" w:rsidR="00F67B4F" w:rsidRDefault="00F67B4F">
            <w:pPr>
              <w:spacing w:before="120" w:after="120" w:line="288" w:lineRule="auto"/>
              <w:jc w:val="center"/>
              <w:rPr>
                <w:bCs/>
                <w:sz w:val="18"/>
                <w:szCs w:val="18"/>
              </w:rPr>
            </w:pPr>
            <w:r>
              <w:rPr>
                <w:rFonts w:hint="eastAsia"/>
                <w:bCs/>
                <w:sz w:val="18"/>
                <w:szCs w:val="18"/>
              </w:rPr>
              <w:t xml:space="preserve">SIB1(80ms)-less: 13.6% and 6.2% with Cat1 and Cat2 power model </w:t>
            </w:r>
            <w:r>
              <w:rPr>
                <w:rFonts w:hint="eastAsia"/>
                <w:bCs/>
                <w:sz w:val="18"/>
                <w:szCs w:val="18"/>
                <w:lang w:bidi="ar"/>
              </w:rPr>
              <w:t>respectively</w:t>
            </w:r>
            <w:r>
              <w:rPr>
                <w:rFonts w:hint="eastAsia"/>
                <w:bCs/>
                <w:sz w:val="18"/>
                <w:szCs w:val="18"/>
              </w:rPr>
              <w:t>.</w:t>
            </w:r>
          </w:p>
          <w:p w14:paraId="4B329B0F" w14:textId="77777777" w:rsidR="00F67B4F" w:rsidRDefault="00F67B4F">
            <w:pPr>
              <w:spacing w:before="120" w:after="120" w:line="288" w:lineRule="auto"/>
              <w:jc w:val="center"/>
              <w:rPr>
                <w:bCs/>
                <w:sz w:val="18"/>
                <w:szCs w:val="18"/>
              </w:rPr>
            </w:pPr>
            <w:r>
              <w:rPr>
                <w:rFonts w:hint="eastAsia"/>
                <w:bCs/>
                <w:sz w:val="18"/>
                <w:szCs w:val="18"/>
              </w:rPr>
              <w:t xml:space="preserve">SSB/SIB1(160ms/160ms)-less: 28% and 9.4% with Cat1 and Cat2 power model </w:t>
            </w:r>
            <w:r>
              <w:rPr>
                <w:rFonts w:hint="eastAsia"/>
                <w:bCs/>
                <w:sz w:val="18"/>
                <w:szCs w:val="18"/>
                <w:lang w:bidi="ar"/>
              </w:rPr>
              <w:t>respectively</w:t>
            </w:r>
            <w:r>
              <w:rPr>
                <w:rFonts w:hint="eastAsia"/>
                <w:bCs/>
                <w:sz w:val="18"/>
                <w:szCs w:val="18"/>
              </w:rPr>
              <w:t>;</w:t>
            </w:r>
          </w:p>
          <w:p w14:paraId="6F735D1F" w14:textId="77777777" w:rsidR="00F67B4F" w:rsidRDefault="00F67B4F">
            <w:pPr>
              <w:spacing w:before="120" w:after="120" w:line="288" w:lineRule="auto"/>
              <w:jc w:val="center"/>
              <w:rPr>
                <w:bCs/>
                <w:sz w:val="18"/>
                <w:szCs w:val="18"/>
              </w:rPr>
            </w:pPr>
            <w:r>
              <w:rPr>
                <w:rFonts w:hint="eastAsia"/>
                <w:bCs/>
                <w:sz w:val="18"/>
                <w:szCs w:val="18"/>
              </w:rPr>
              <w:t xml:space="preserve">SIB1(160ms)-less: 8.8% and 3.3% with Cat1 and Cat2 power model </w:t>
            </w:r>
            <w:r>
              <w:rPr>
                <w:rFonts w:hint="eastAsia"/>
                <w:bCs/>
                <w:sz w:val="18"/>
                <w:szCs w:val="18"/>
                <w:lang w:bidi="ar"/>
              </w:rPr>
              <w:t>respectively</w:t>
            </w:r>
            <w:r>
              <w:rPr>
                <w:rFonts w:hint="eastAsia"/>
                <w:bCs/>
                <w:sz w:val="18"/>
                <w:szCs w:val="18"/>
              </w:rPr>
              <w:t>.</w:t>
            </w:r>
          </w:p>
          <w:p w14:paraId="37C863D3" w14:textId="77777777" w:rsidR="00F67B4F" w:rsidRDefault="00F67B4F">
            <w:pPr>
              <w:spacing w:before="120" w:after="120" w:line="288" w:lineRule="auto"/>
              <w:jc w:val="center"/>
              <w:rPr>
                <w:bCs/>
                <w:sz w:val="18"/>
                <w:szCs w:val="18"/>
              </w:rPr>
            </w:pPr>
            <w:r>
              <w:rPr>
                <w:rFonts w:hint="eastAsia"/>
                <w:bCs/>
                <w:sz w:val="18"/>
                <w:szCs w:val="18"/>
              </w:rPr>
              <w:t>Zero load for FDD:</w:t>
            </w:r>
          </w:p>
          <w:p w14:paraId="1DAA6F58" w14:textId="77777777" w:rsidR="00F67B4F" w:rsidRDefault="00F67B4F">
            <w:pPr>
              <w:spacing w:before="120" w:after="120" w:line="288" w:lineRule="auto"/>
              <w:jc w:val="center"/>
              <w:rPr>
                <w:bCs/>
                <w:sz w:val="18"/>
                <w:szCs w:val="18"/>
              </w:rPr>
            </w:pPr>
            <w:r>
              <w:rPr>
                <w:rFonts w:hint="eastAsia"/>
                <w:bCs/>
                <w:sz w:val="18"/>
                <w:szCs w:val="18"/>
              </w:rPr>
              <w:lastRenderedPageBreak/>
              <w:t xml:space="preserve">SSB/SIB1(20ms/40ms)-less: 98.4% and 87.5% with Cat1 and Cat2 power model </w:t>
            </w:r>
            <w:r>
              <w:rPr>
                <w:rFonts w:hint="eastAsia"/>
                <w:bCs/>
                <w:sz w:val="18"/>
                <w:szCs w:val="18"/>
                <w:lang w:bidi="ar"/>
              </w:rPr>
              <w:t>respectively</w:t>
            </w:r>
            <w:r>
              <w:rPr>
                <w:rFonts w:hint="eastAsia"/>
                <w:bCs/>
                <w:sz w:val="18"/>
                <w:szCs w:val="18"/>
              </w:rPr>
              <w:t>;</w:t>
            </w:r>
          </w:p>
          <w:p w14:paraId="2E7E46B5" w14:textId="77777777" w:rsidR="00F67B4F" w:rsidRDefault="00F67B4F">
            <w:pPr>
              <w:spacing w:before="120" w:after="120" w:line="288" w:lineRule="auto"/>
              <w:jc w:val="center"/>
              <w:rPr>
                <w:bCs/>
                <w:sz w:val="18"/>
                <w:szCs w:val="18"/>
              </w:rPr>
            </w:pPr>
            <w:r>
              <w:rPr>
                <w:rFonts w:hint="eastAsia"/>
                <w:bCs/>
                <w:sz w:val="18"/>
                <w:szCs w:val="18"/>
              </w:rPr>
              <w:t xml:space="preserve">SIB1(20ms)-less: 40.7% and 28.2% with Cat1 and Cat2 power model </w:t>
            </w:r>
            <w:r>
              <w:rPr>
                <w:rFonts w:hint="eastAsia"/>
                <w:bCs/>
                <w:sz w:val="18"/>
                <w:szCs w:val="18"/>
                <w:lang w:bidi="ar"/>
              </w:rPr>
              <w:t>respectively</w:t>
            </w:r>
            <w:r>
              <w:rPr>
                <w:rFonts w:hint="eastAsia"/>
                <w:bCs/>
                <w:sz w:val="18"/>
                <w:szCs w:val="18"/>
              </w:rPr>
              <w:t>.</w:t>
            </w:r>
          </w:p>
          <w:p w14:paraId="3D6B4906" w14:textId="77777777" w:rsidR="00F67B4F" w:rsidRDefault="00F67B4F">
            <w:pPr>
              <w:spacing w:before="120" w:after="120" w:line="288" w:lineRule="auto"/>
              <w:jc w:val="center"/>
              <w:rPr>
                <w:bCs/>
                <w:sz w:val="18"/>
                <w:szCs w:val="18"/>
              </w:rPr>
            </w:pPr>
            <w:r>
              <w:rPr>
                <w:rFonts w:hint="eastAsia"/>
                <w:bCs/>
                <w:sz w:val="18"/>
                <w:szCs w:val="18"/>
              </w:rPr>
              <w:t xml:space="preserve">SSB/SIB1(80ms/80ms)-less: 96.2% and 82.6% with Cat1 and Cat2 power model </w:t>
            </w:r>
            <w:r>
              <w:rPr>
                <w:rFonts w:hint="eastAsia"/>
                <w:bCs/>
                <w:sz w:val="18"/>
                <w:szCs w:val="18"/>
                <w:lang w:bidi="ar"/>
              </w:rPr>
              <w:t>respectively</w:t>
            </w:r>
            <w:r>
              <w:rPr>
                <w:rFonts w:hint="eastAsia"/>
                <w:bCs/>
                <w:sz w:val="18"/>
                <w:szCs w:val="18"/>
              </w:rPr>
              <w:t>;</w:t>
            </w:r>
          </w:p>
          <w:p w14:paraId="57DD38A8" w14:textId="77777777" w:rsidR="00F67B4F" w:rsidRDefault="00F67B4F">
            <w:pPr>
              <w:spacing w:before="120" w:after="120" w:line="288" w:lineRule="auto"/>
              <w:jc w:val="center"/>
              <w:rPr>
                <w:bCs/>
                <w:sz w:val="18"/>
                <w:szCs w:val="18"/>
              </w:rPr>
            </w:pPr>
            <w:r>
              <w:rPr>
                <w:rFonts w:hint="eastAsia"/>
                <w:bCs/>
                <w:sz w:val="18"/>
                <w:szCs w:val="18"/>
              </w:rPr>
              <w:t xml:space="preserve">SIB1(80ms)-less: 38.4% and 9.8% with Cat1 and Cat2 power model </w:t>
            </w:r>
            <w:r>
              <w:rPr>
                <w:rFonts w:hint="eastAsia"/>
                <w:bCs/>
                <w:sz w:val="18"/>
                <w:szCs w:val="18"/>
                <w:lang w:bidi="ar"/>
              </w:rPr>
              <w:t>respectively</w:t>
            </w:r>
            <w:r>
              <w:rPr>
                <w:rFonts w:hint="eastAsia"/>
                <w:bCs/>
                <w:sz w:val="18"/>
                <w:szCs w:val="18"/>
              </w:rPr>
              <w:t>.</w:t>
            </w:r>
          </w:p>
          <w:p w14:paraId="5CD357D3" w14:textId="77777777" w:rsidR="00F67B4F" w:rsidRDefault="00F67B4F">
            <w:pPr>
              <w:spacing w:before="120" w:after="120" w:line="288" w:lineRule="auto"/>
              <w:jc w:val="center"/>
              <w:rPr>
                <w:bCs/>
                <w:sz w:val="18"/>
                <w:szCs w:val="18"/>
              </w:rPr>
            </w:pPr>
            <w:r>
              <w:rPr>
                <w:rFonts w:hint="eastAsia"/>
                <w:bCs/>
                <w:sz w:val="18"/>
                <w:szCs w:val="18"/>
              </w:rPr>
              <w:t xml:space="preserve">SSB/SIB1(160ms/160ms)-less: 92.6% and 81.4% with Cat1 and Cat2 power model </w:t>
            </w:r>
            <w:r>
              <w:rPr>
                <w:rFonts w:hint="eastAsia"/>
                <w:bCs/>
                <w:sz w:val="18"/>
                <w:szCs w:val="18"/>
                <w:lang w:bidi="ar"/>
              </w:rPr>
              <w:t>respectively</w:t>
            </w:r>
            <w:r>
              <w:rPr>
                <w:rFonts w:hint="eastAsia"/>
                <w:bCs/>
                <w:sz w:val="18"/>
                <w:szCs w:val="18"/>
              </w:rPr>
              <w:t>;</w:t>
            </w:r>
          </w:p>
          <w:p w14:paraId="32DD2ED7" w14:textId="77777777" w:rsidR="00F67B4F" w:rsidRDefault="00F67B4F">
            <w:pPr>
              <w:spacing w:before="120" w:after="120" w:line="288" w:lineRule="auto"/>
              <w:jc w:val="center"/>
              <w:rPr>
                <w:bCs/>
                <w:sz w:val="18"/>
                <w:szCs w:val="18"/>
              </w:rPr>
            </w:pPr>
            <w:r>
              <w:rPr>
                <w:rFonts w:hint="eastAsia"/>
                <w:bCs/>
                <w:sz w:val="18"/>
                <w:szCs w:val="18"/>
              </w:rPr>
              <w:t xml:space="preserve">SIB1(160ms)-less: 37% and 5.3% with Cat1 and Cat2 power model </w:t>
            </w:r>
            <w:r>
              <w:rPr>
                <w:rFonts w:hint="eastAsia"/>
                <w:bCs/>
                <w:sz w:val="18"/>
                <w:szCs w:val="18"/>
                <w:lang w:bidi="ar"/>
              </w:rPr>
              <w:t>respectively</w:t>
            </w:r>
            <w:r>
              <w:rPr>
                <w:rFonts w:hint="eastAsia"/>
                <w:bCs/>
                <w:sz w:val="18"/>
                <w:szCs w:val="18"/>
              </w:rPr>
              <w:t>.</w:t>
            </w:r>
          </w:p>
          <w:p w14:paraId="6A5ACB3D" w14:textId="77777777" w:rsidR="00F67B4F" w:rsidRDefault="00F67B4F">
            <w:pPr>
              <w:spacing w:before="120" w:after="120" w:line="288" w:lineRule="auto"/>
              <w:jc w:val="center"/>
              <w:rPr>
                <w:bCs/>
                <w:sz w:val="18"/>
                <w:szCs w:val="18"/>
              </w:rPr>
            </w:pPr>
            <w:r>
              <w:rPr>
                <w:rFonts w:hint="eastAsia"/>
                <w:bCs/>
                <w:sz w:val="18"/>
                <w:szCs w:val="18"/>
              </w:rPr>
              <w:t>Low load for FDD:</w:t>
            </w:r>
          </w:p>
          <w:p w14:paraId="3833DAE5" w14:textId="77777777" w:rsidR="00F67B4F" w:rsidRDefault="00F67B4F">
            <w:pPr>
              <w:spacing w:before="120" w:after="120" w:line="288" w:lineRule="auto"/>
              <w:jc w:val="center"/>
              <w:rPr>
                <w:bCs/>
                <w:sz w:val="18"/>
                <w:szCs w:val="18"/>
              </w:rPr>
            </w:pPr>
            <w:r>
              <w:rPr>
                <w:rFonts w:hint="eastAsia"/>
                <w:bCs/>
                <w:sz w:val="18"/>
                <w:szCs w:val="18"/>
              </w:rPr>
              <w:t xml:space="preserve">SSB/SIB1(20ms/40ms)-less: 80.3% and 42.9% with Cat1 and Cat2 power model </w:t>
            </w:r>
            <w:r>
              <w:rPr>
                <w:rFonts w:hint="eastAsia"/>
                <w:bCs/>
                <w:sz w:val="18"/>
                <w:szCs w:val="18"/>
                <w:lang w:bidi="ar"/>
              </w:rPr>
              <w:t>respectively</w:t>
            </w:r>
            <w:r>
              <w:rPr>
                <w:rFonts w:hint="eastAsia"/>
                <w:bCs/>
                <w:sz w:val="18"/>
                <w:szCs w:val="18"/>
              </w:rPr>
              <w:t>;</w:t>
            </w:r>
          </w:p>
          <w:p w14:paraId="38616712" w14:textId="77777777" w:rsidR="00F67B4F" w:rsidRDefault="00F67B4F">
            <w:pPr>
              <w:spacing w:before="120" w:after="120" w:line="288" w:lineRule="auto"/>
              <w:jc w:val="center"/>
              <w:rPr>
                <w:bCs/>
                <w:sz w:val="18"/>
                <w:szCs w:val="18"/>
              </w:rPr>
            </w:pPr>
            <w:r>
              <w:rPr>
                <w:rFonts w:hint="eastAsia"/>
                <w:bCs/>
                <w:sz w:val="18"/>
                <w:szCs w:val="18"/>
              </w:rPr>
              <w:t>SIB1(40ms)-less: 28% and 23.9% with Cat1 and Cat2 power model</w:t>
            </w:r>
            <w:r>
              <w:rPr>
                <w:rFonts w:hint="eastAsia"/>
                <w:bCs/>
                <w:sz w:val="18"/>
                <w:szCs w:val="18"/>
                <w:lang w:bidi="ar"/>
              </w:rPr>
              <w:t xml:space="preserve"> respectively</w:t>
            </w:r>
            <w:r>
              <w:rPr>
                <w:rFonts w:hint="eastAsia"/>
                <w:bCs/>
                <w:sz w:val="18"/>
                <w:szCs w:val="18"/>
              </w:rPr>
              <w:t>.</w:t>
            </w:r>
          </w:p>
          <w:p w14:paraId="0BBBFC40" w14:textId="77777777" w:rsidR="00F67B4F" w:rsidRDefault="00F67B4F">
            <w:pPr>
              <w:spacing w:before="120" w:after="120" w:line="288" w:lineRule="auto"/>
              <w:jc w:val="center"/>
              <w:rPr>
                <w:bCs/>
                <w:sz w:val="18"/>
                <w:szCs w:val="18"/>
              </w:rPr>
            </w:pPr>
            <w:r>
              <w:rPr>
                <w:rFonts w:hint="eastAsia"/>
                <w:bCs/>
                <w:sz w:val="18"/>
                <w:szCs w:val="18"/>
              </w:rPr>
              <w:t xml:space="preserve">SSB/SIB1(80ms/80ms)-less: 59.4% and 23.6% with Cat1 and Cat2 power model </w:t>
            </w:r>
            <w:r>
              <w:rPr>
                <w:rFonts w:hint="eastAsia"/>
                <w:bCs/>
                <w:sz w:val="18"/>
                <w:szCs w:val="18"/>
                <w:lang w:bidi="ar"/>
              </w:rPr>
              <w:t>respectively</w:t>
            </w:r>
            <w:r>
              <w:rPr>
                <w:rFonts w:hint="eastAsia"/>
                <w:bCs/>
                <w:sz w:val="18"/>
                <w:szCs w:val="18"/>
              </w:rPr>
              <w:t>;</w:t>
            </w:r>
          </w:p>
          <w:p w14:paraId="45C8ED81" w14:textId="77777777" w:rsidR="00F67B4F" w:rsidRDefault="00F67B4F">
            <w:pPr>
              <w:spacing w:before="120" w:after="120" w:line="288" w:lineRule="auto"/>
              <w:jc w:val="center"/>
              <w:rPr>
                <w:bCs/>
                <w:sz w:val="18"/>
                <w:szCs w:val="18"/>
              </w:rPr>
            </w:pPr>
            <w:r>
              <w:rPr>
                <w:rFonts w:hint="eastAsia"/>
                <w:bCs/>
                <w:sz w:val="18"/>
                <w:szCs w:val="18"/>
              </w:rPr>
              <w:t xml:space="preserve">SIB1(80ms)-less: 16% and 8% with Cat1 and Cat2 power model </w:t>
            </w:r>
            <w:r>
              <w:rPr>
                <w:rFonts w:hint="eastAsia"/>
                <w:bCs/>
                <w:sz w:val="18"/>
                <w:szCs w:val="18"/>
                <w:lang w:bidi="ar"/>
              </w:rPr>
              <w:t>respectively</w:t>
            </w:r>
            <w:r>
              <w:rPr>
                <w:rFonts w:hint="eastAsia"/>
                <w:bCs/>
                <w:sz w:val="18"/>
                <w:szCs w:val="18"/>
              </w:rPr>
              <w:t>.</w:t>
            </w:r>
          </w:p>
          <w:p w14:paraId="484C47ED" w14:textId="77777777" w:rsidR="00F67B4F" w:rsidRDefault="00F67B4F">
            <w:pPr>
              <w:spacing w:before="120" w:after="120" w:line="288" w:lineRule="auto"/>
              <w:jc w:val="center"/>
              <w:rPr>
                <w:bCs/>
                <w:sz w:val="18"/>
                <w:szCs w:val="18"/>
              </w:rPr>
            </w:pPr>
            <w:r>
              <w:rPr>
                <w:rFonts w:hint="eastAsia"/>
                <w:bCs/>
                <w:sz w:val="18"/>
                <w:szCs w:val="18"/>
              </w:rPr>
              <w:t xml:space="preserve">SSB/SIB1(160ms/160ms)-less: 42.4% and 19.1% with Cat1 and Cat2 power model </w:t>
            </w:r>
            <w:r>
              <w:rPr>
                <w:rFonts w:hint="eastAsia"/>
                <w:bCs/>
                <w:sz w:val="18"/>
                <w:szCs w:val="18"/>
                <w:lang w:bidi="ar"/>
              </w:rPr>
              <w:t>respectively</w:t>
            </w:r>
            <w:r>
              <w:rPr>
                <w:rFonts w:hint="eastAsia"/>
                <w:bCs/>
                <w:sz w:val="18"/>
                <w:szCs w:val="18"/>
              </w:rPr>
              <w:t>;</w:t>
            </w:r>
          </w:p>
          <w:p w14:paraId="317035AD" w14:textId="77777777" w:rsidR="00F67B4F" w:rsidRDefault="00F67B4F">
            <w:pPr>
              <w:spacing w:before="120" w:after="120" w:line="288" w:lineRule="auto"/>
              <w:jc w:val="center"/>
              <w:rPr>
                <w:bCs/>
                <w:sz w:val="18"/>
                <w:szCs w:val="18"/>
              </w:rPr>
            </w:pPr>
            <w:r>
              <w:rPr>
                <w:rFonts w:hint="eastAsia"/>
                <w:bCs/>
                <w:sz w:val="18"/>
                <w:szCs w:val="18"/>
              </w:rPr>
              <w:lastRenderedPageBreak/>
              <w:t xml:space="preserve">SIB1(160ms)-less: 11.5% and 4.3% with Cat1 and Cat2 power model </w:t>
            </w:r>
            <w:r>
              <w:rPr>
                <w:rFonts w:hint="eastAsia"/>
                <w:bCs/>
                <w:sz w:val="18"/>
                <w:szCs w:val="18"/>
                <w:lang w:bidi="ar"/>
              </w:rPr>
              <w:t>respectively</w:t>
            </w:r>
            <w:r>
              <w:rPr>
                <w:rFonts w:hint="eastAsia"/>
                <w:bCs/>
                <w:sz w:val="18"/>
                <w:szCs w:val="18"/>
              </w:rPr>
              <w:t>.</w:t>
            </w:r>
          </w:p>
        </w:tc>
        <w:tc>
          <w:tcPr>
            <w:tcW w:w="1240" w:type="dxa"/>
            <w:shd w:val="clear" w:color="auto" w:fill="BDD6EE"/>
            <w:vAlign w:val="center"/>
          </w:tcPr>
          <w:p w14:paraId="38C7FAE0" w14:textId="77777777" w:rsidR="00F67B4F" w:rsidRDefault="00F67B4F">
            <w:pPr>
              <w:spacing w:before="120" w:after="120" w:line="288" w:lineRule="auto"/>
              <w:jc w:val="center"/>
              <w:rPr>
                <w:bCs/>
                <w:i/>
                <w:strike/>
                <w:sz w:val="18"/>
                <w:szCs w:val="18"/>
              </w:rPr>
            </w:pPr>
          </w:p>
        </w:tc>
        <w:tc>
          <w:tcPr>
            <w:tcW w:w="1244" w:type="dxa"/>
            <w:shd w:val="clear" w:color="auto" w:fill="BDD6EE"/>
            <w:vAlign w:val="center"/>
          </w:tcPr>
          <w:p w14:paraId="6AF032B9" w14:textId="77777777" w:rsidR="00F67B4F" w:rsidRDefault="00F67B4F">
            <w:pPr>
              <w:spacing w:before="120" w:after="120" w:line="288" w:lineRule="auto"/>
              <w:jc w:val="center"/>
              <w:rPr>
                <w:bCs/>
                <w:i/>
                <w:sz w:val="18"/>
                <w:szCs w:val="18"/>
              </w:rPr>
            </w:pPr>
            <w:r>
              <w:rPr>
                <w:rFonts w:hint="eastAsia"/>
                <w:bCs/>
                <w:i/>
                <w:sz w:val="18"/>
                <w:szCs w:val="18"/>
              </w:rPr>
              <w:t xml:space="preserve">Zero load for TDD: </w:t>
            </w:r>
          </w:p>
          <w:p w14:paraId="1BD6CAC3" w14:textId="77777777" w:rsidR="00F67B4F" w:rsidRDefault="00F67B4F">
            <w:pPr>
              <w:spacing w:before="120" w:after="120" w:line="288" w:lineRule="auto"/>
              <w:jc w:val="center"/>
              <w:rPr>
                <w:bCs/>
                <w:i/>
                <w:sz w:val="18"/>
                <w:szCs w:val="18"/>
              </w:rPr>
            </w:pPr>
            <w:r>
              <w:rPr>
                <w:rFonts w:hint="eastAsia"/>
                <w:bCs/>
                <w:i/>
                <w:sz w:val="18"/>
                <w:szCs w:val="18"/>
                <w:lang w:bidi="ar"/>
              </w:rPr>
              <w:t xml:space="preserve">Anchor cell with SIB1 transmission for non-anchor cell have 14.1%~18.1% </w:t>
            </w:r>
            <w:r>
              <w:rPr>
                <w:rFonts w:hint="eastAsia"/>
                <w:bCs/>
                <w:i/>
                <w:sz w:val="18"/>
                <w:szCs w:val="18"/>
                <w:lang w:bidi="ar"/>
              </w:rPr>
              <w:lastRenderedPageBreak/>
              <w:t xml:space="preserve">and 2.4%~8% energy increase with Cat1 and Cat2 power model respectively. </w:t>
            </w:r>
          </w:p>
          <w:p w14:paraId="1A2D4F84" w14:textId="77777777" w:rsidR="00F67B4F" w:rsidRDefault="00F67B4F">
            <w:pPr>
              <w:spacing w:before="120" w:after="120" w:line="288" w:lineRule="auto"/>
              <w:jc w:val="center"/>
              <w:rPr>
                <w:bCs/>
                <w:i/>
                <w:sz w:val="18"/>
                <w:szCs w:val="18"/>
              </w:rPr>
            </w:pPr>
            <w:r>
              <w:rPr>
                <w:rFonts w:hint="eastAsia"/>
                <w:bCs/>
                <w:i/>
                <w:sz w:val="18"/>
                <w:szCs w:val="18"/>
              </w:rPr>
              <w:t>Low load for TDD:</w:t>
            </w:r>
          </w:p>
          <w:p w14:paraId="57504907" w14:textId="77777777" w:rsidR="00F67B4F" w:rsidRDefault="00F67B4F">
            <w:pPr>
              <w:spacing w:before="120" w:after="120" w:line="288" w:lineRule="auto"/>
              <w:jc w:val="center"/>
              <w:rPr>
                <w:bCs/>
                <w:i/>
                <w:sz w:val="18"/>
                <w:szCs w:val="18"/>
              </w:rPr>
            </w:pPr>
            <w:r>
              <w:rPr>
                <w:rFonts w:hint="eastAsia"/>
                <w:bCs/>
                <w:i/>
                <w:sz w:val="18"/>
                <w:szCs w:val="18"/>
                <w:lang w:bidi="ar"/>
              </w:rPr>
              <w:t xml:space="preserve">Anchor cell with SIB1 transmission for non-anchor cell have 6.8%~11.6% and 2.3%~7.5% energy increase with Cat1 and Cat2 power model </w:t>
            </w:r>
            <w:proofErr w:type="gramStart"/>
            <w:r>
              <w:rPr>
                <w:rFonts w:hint="eastAsia"/>
                <w:bCs/>
                <w:i/>
                <w:sz w:val="18"/>
                <w:szCs w:val="18"/>
                <w:lang w:bidi="ar"/>
              </w:rPr>
              <w:t xml:space="preserve">respectively </w:t>
            </w:r>
            <w:r>
              <w:rPr>
                <w:rFonts w:hint="eastAsia"/>
                <w:bCs/>
                <w:i/>
                <w:sz w:val="18"/>
                <w:szCs w:val="18"/>
              </w:rPr>
              <w:t>.</w:t>
            </w:r>
            <w:proofErr w:type="gramEnd"/>
          </w:p>
          <w:p w14:paraId="3E0E75B9" w14:textId="77777777" w:rsidR="00F67B4F" w:rsidRDefault="00F67B4F">
            <w:pPr>
              <w:spacing w:before="120" w:after="120" w:line="288" w:lineRule="auto"/>
              <w:jc w:val="center"/>
              <w:rPr>
                <w:bCs/>
                <w:i/>
                <w:sz w:val="18"/>
                <w:szCs w:val="18"/>
              </w:rPr>
            </w:pPr>
            <w:r>
              <w:rPr>
                <w:rFonts w:hint="eastAsia"/>
                <w:bCs/>
                <w:i/>
                <w:sz w:val="18"/>
                <w:szCs w:val="18"/>
              </w:rPr>
              <w:t xml:space="preserve">Zero load for FDD: </w:t>
            </w:r>
          </w:p>
          <w:p w14:paraId="4BC70E6D" w14:textId="77777777" w:rsidR="00F67B4F" w:rsidRDefault="00F67B4F">
            <w:pPr>
              <w:spacing w:before="120" w:after="120" w:line="288" w:lineRule="auto"/>
              <w:jc w:val="center"/>
              <w:rPr>
                <w:bCs/>
                <w:i/>
                <w:sz w:val="18"/>
                <w:szCs w:val="18"/>
              </w:rPr>
            </w:pPr>
            <w:r>
              <w:rPr>
                <w:rFonts w:hint="eastAsia"/>
                <w:bCs/>
                <w:i/>
                <w:sz w:val="18"/>
                <w:szCs w:val="18"/>
                <w:lang w:bidi="ar"/>
              </w:rPr>
              <w:t xml:space="preserve">Anchor cell with SIB1 transmission for non-anchor cell have </w:t>
            </w:r>
            <w:r>
              <w:rPr>
                <w:rFonts w:hint="eastAsia"/>
                <w:bCs/>
                <w:i/>
                <w:sz w:val="18"/>
                <w:szCs w:val="18"/>
              </w:rPr>
              <w:t xml:space="preserve">12%~ 17.6% and 2.6%~14.1% </w:t>
            </w:r>
            <w:r>
              <w:rPr>
                <w:rFonts w:hint="eastAsia"/>
                <w:bCs/>
                <w:i/>
                <w:sz w:val="18"/>
                <w:szCs w:val="18"/>
                <w:lang w:bidi="ar"/>
              </w:rPr>
              <w:t>energy increase with Cat1 and Cat2 power model respectively</w:t>
            </w:r>
            <w:r>
              <w:rPr>
                <w:rFonts w:hint="eastAsia"/>
                <w:bCs/>
                <w:i/>
                <w:sz w:val="18"/>
                <w:szCs w:val="18"/>
              </w:rPr>
              <w:t>.</w:t>
            </w:r>
          </w:p>
          <w:p w14:paraId="2E814BBB" w14:textId="77777777" w:rsidR="00F67B4F" w:rsidRDefault="00F67B4F">
            <w:pPr>
              <w:spacing w:before="120" w:after="120" w:line="288" w:lineRule="auto"/>
              <w:jc w:val="center"/>
              <w:rPr>
                <w:bCs/>
                <w:i/>
                <w:sz w:val="18"/>
                <w:szCs w:val="18"/>
              </w:rPr>
            </w:pPr>
            <w:r>
              <w:rPr>
                <w:rFonts w:hint="eastAsia"/>
                <w:bCs/>
                <w:i/>
                <w:sz w:val="18"/>
                <w:szCs w:val="18"/>
              </w:rPr>
              <w:t xml:space="preserve">Low load for FDD: </w:t>
            </w:r>
          </w:p>
          <w:p w14:paraId="3143207F" w14:textId="77777777" w:rsidR="00F67B4F" w:rsidRDefault="00F67B4F">
            <w:pPr>
              <w:spacing w:before="120" w:after="120" w:line="288" w:lineRule="auto"/>
              <w:jc w:val="center"/>
              <w:rPr>
                <w:bCs/>
                <w:i/>
                <w:sz w:val="18"/>
                <w:szCs w:val="18"/>
              </w:rPr>
            </w:pPr>
            <w:r>
              <w:rPr>
                <w:rFonts w:hint="eastAsia"/>
                <w:bCs/>
                <w:i/>
                <w:sz w:val="18"/>
                <w:szCs w:val="18"/>
                <w:lang w:bidi="ar"/>
              </w:rPr>
              <w:t xml:space="preserve">Anchor cell with SIB1 transmission for non-anchor cell have </w:t>
            </w:r>
            <w:r>
              <w:rPr>
                <w:rFonts w:hint="eastAsia"/>
                <w:bCs/>
                <w:i/>
                <w:sz w:val="18"/>
                <w:szCs w:val="18"/>
              </w:rPr>
              <w:t xml:space="preserve">7.7%~ 17.8% and </w:t>
            </w:r>
            <w:r>
              <w:rPr>
                <w:rFonts w:hint="eastAsia"/>
                <w:bCs/>
                <w:i/>
                <w:sz w:val="18"/>
                <w:szCs w:val="18"/>
              </w:rPr>
              <w:lastRenderedPageBreak/>
              <w:t xml:space="preserve">2.5%~13.8% </w:t>
            </w:r>
            <w:r>
              <w:rPr>
                <w:rFonts w:hint="eastAsia"/>
                <w:bCs/>
                <w:i/>
                <w:sz w:val="18"/>
                <w:szCs w:val="18"/>
                <w:lang w:bidi="ar"/>
              </w:rPr>
              <w:t>energy increase with Cat1 and Cat2 power model respectively</w:t>
            </w:r>
            <w:r>
              <w:rPr>
                <w:rFonts w:hint="eastAsia"/>
                <w:bCs/>
                <w:i/>
                <w:sz w:val="18"/>
                <w:szCs w:val="18"/>
              </w:rPr>
              <w:t>.</w:t>
            </w:r>
          </w:p>
        </w:tc>
        <w:tc>
          <w:tcPr>
            <w:tcW w:w="3113" w:type="dxa"/>
            <w:shd w:val="clear" w:color="auto" w:fill="BDD6EE"/>
            <w:vAlign w:val="center"/>
          </w:tcPr>
          <w:p w14:paraId="774280A0" w14:textId="77777777" w:rsidR="00F67B4F" w:rsidRDefault="00F67B4F">
            <w:pPr>
              <w:numPr>
                <w:ilvl w:val="0"/>
                <w:numId w:val="9"/>
              </w:numPr>
              <w:spacing w:before="120" w:after="120"/>
              <w:rPr>
                <w:sz w:val="18"/>
                <w:szCs w:val="18"/>
              </w:rPr>
            </w:pPr>
            <w:r>
              <w:rPr>
                <w:rFonts w:hint="eastAsia"/>
                <w:b/>
                <w:bCs/>
                <w:sz w:val="18"/>
                <w:szCs w:val="18"/>
              </w:rPr>
              <w:lastRenderedPageBreak/>
              <w:t>Baseline:</w:t>
            </w:r>
            <w:r>
              <w:rPr>
                <w:rFonts w:hint="eastAsia"/>
                <w:sz w:val="18"/>
                <w:szCs w:val="18"/>
              </w:rPr>
              <w:t xml:space="preserve"> for anchor cell and non-anchor cell, </w:t>
            </w:r>
            <w:r>
              <w:rPr>
                <w:sz w:val="18"/>
                <w:szCs w:val="18"/>
              </w:rPr>
              <w:t xml:space="preserve">(SSB periodicity, /SIB1 </w:t>
            </w:r>
            <w:proofErr w:type="gramStart"/>
            <w:r>
              <w:rPr>
                <w:sz w:val="18"/>
                <w:szCs w:val="18"/>
              </w:rPr>
              <w:t>periodicity)=</w:t>
            </w:r>
            <w:proofErr w:type="gramEnd"/>
            <w:r>
              <w:rPr>
                <w:sz w:val="18"/>
                <w:szCs w:val="18"/>
              </w:rPr>
              <w:t>(20ms,/40ms),(80ms, 80ms), (160ms, 160ms)</w:t>
            </w:r>
            <w:r>
              <w:rPr>
                <w:rFonts w:hint="eastAsia"/>
                <w:sz w:val="18"/>
                <w:szCs w:val="18"/>
              </w:rPr>
              <w:t>.</w:t>
            </w:r>
          </w:p>
          <w:p w14:paraId="4D4D67D2" w14:textId="77777777" w:rsidR="00F67B4F" w:rsidRDefault="00F67B4F">
            <w:pPr>
              <w:numPr>
                <w:ilvl w:val="0"/>
                <w:numId w:val="9"/>
              </w:numPr>
              <w:spacing w:before="120" w:after="120"/>
              <w:rPr>
                <w:sz w:val="18"/>
                <w:szCs w:val="18"/>
              </w:rPr>
            </w:pPr>
            <w:r>
              <w:rPr>
                <w:rFonts w:hint="eastAsia"/>
                <w:b/>
                <w:bCs/>
                <w:sz w:val="18"/>
                <w:szCs w:val="18"/>
              </w:rPr>
              <w:t>Enhanced scheme1:</w:t>
            </w:r>
            <w:r>
              <w:rPr>
                <w:rFonts w:hint="eastAsia"/>
                <w:sz w:val="18"/>
                <w:szCs w:val="18"/>
              </w:rPr>
              <w:t xml:space="preserve"> </w:t>
            </w:r>
            <w:r>
              <w:rPr>
                <w:rFonts w:hint="eastAsia"/>
                <w:sz w:val="18"/>
                <w:szCs w:val="16"/>
              </w:rPr>
              <w:t>non-anchor cell without SSB and SIB1 transmission is noted as SSB and SIB1-less cell</w:t>
            </w:r>
            <w:r>
              <w:rPr>
                <w:rFonts w:hint="eastAsia"/>
                <w:sz w:val="18"/>
                <w:szCs w:val="18"/>
              </w:rPr>
              <w:t>.</w:t>
            </w:r>
          </w:p>
          <w:p w14:paraId="2D94BA22" w14:textId="77777777" w:rsidR="00F67B4F" w:rsidRDefault="00F67B4F">
            <w:pPr>
              <w:numPr>
                <w:ilvl w:val="0"/>
                <w:numId w:val="9"/>
              </w:numPr>
              <w:spacing w:before="120" w:after="120"/>
              <w:rPr>
                <w:sz w:val="18"/>
                <w:szCs w:val="18"/>
              </w:rPr>
            </w:pPr>
            <w:r>
              <w:rPr>
                <w:rFonts w:hint="eastAsia"/>
                <w:b/>
                <w:bCs/>
                <w:sz w:val="18"/>
                <w:szCs w:val="18"/>
              </w:rPr>
              <w:lastRenderedPageBreak/>
              <w:t>Enhanced scheme2:</w:t>
            </w:r>
            <w:r>
              <w:rPr>
                <w:rFonts w:hint="eastAsia"/>
                <w:sz w:val="18"/>
                <w:szCs w:val="18"/>
              </w:rPr>
              <w:t xml:space="preserve"> </w:t>
            </w:r>
            <w:r>
              <w:rPr>
                <w:rFonts w:hint="eastAsia"/>
                <w:sz w:val="18"/>
                <w:szCs w:val="16"/>
              </w:rPr>
              <w:t>non-anchor cell without SIB1 transmission is noted as SIB1-less cell.</w:t>
            </w:r>
            <w:r>
              <w:rPr>
                <w:rFonts w:hint="eastAsia"/>
                <w:sz w:val="18"/>
                <w:szCs w:val="18"/>
              </w:rPr>
              <w:t xml:space="preserve"> </w:t>
            </w:r>
          </w:p>
          <w:p w14:paraId="3DB571D5" w14:textId="77777777" w:rsidR="00F67B4F" w:rsidRDefault="00F67B4F">
            <w:pPr>
              <w:numPr>
                <w:ilvl w:val="0"/>
                <w:numId w:val="13"/>
              </w:numPr>
              <w:spacing w:before="120" w:after="120" w:line="288" w:lineRule="auto"/>
              <w:ind w:left="840"/>
              <w:jc w:val="center"/>
              <w:rPr>
                <w:rFonts w:eastAsia="Malgun Gothic"/>
                <w:bCs/>
                <w:sz w:val="18"/>
                <w:szCs w:val="18"/>
                <w:lang w:eastAsia="ko-KR"/>
              </w:rPr>
            </w:pPr>
            <w:r>
              <w:rPr>
                <w:rFonts w:hint="eastAsia"/>
                <w:sz w:val="18"/>
                <w:szCs w:val="18"/>
              </w:rPr>
              <w:t>When no SIB transmitted in non-anchor cell, a small SIB for non-anchor cell shall be transmitted in anchor cell.</w:t>
            </w:r>
          </w:p>
        </w:tc>
        <w:tc>
          <w:tcPr>
            <w:tcW w:w="936" w:type="dxa"/>
            <w:shd w:val="clear" w:color="auto" w:fill="BDD6EE"/>
            <w:vAlign w:val="center"/>
          </w:tcPr>
          <w:p w14:paraId="74DCDD28" w14:textId="77777777" w:rsidR="00F67B4F" w:rsidRDefault="00F67B4F">
            <w:pPr>
              <w:kinsoku w:val="0"/>
              <w:overflowPunct w:val="0"/>
              <w:spacing w:before="120" w:after="120"/>
              <w:jc w:val="center"/>
              <w:rPr>
                <w:bCs/>
                <w:sz w:val="18"/>
                <w:szCs w:val="18"/>
              </w:rPr>
            </w:pPr>
            <w:r>
              <w:rPr>
                <w:rFonts w:hint="eastAsia"/>
                <w:bCs/>
                <w:sz w:val="18"/>
                <w:szCs w:val="18"/>
              </w:rPr>
              <w:lastRenderedPageBreak/>
              <w:t>ESG of SSB and SIB-less cell is twice as large as of the ESG of SIB-less cell.</w:t>
            </w:r>
          </w:p>
        </w:tc>
      </w:tr>
    </w:tbl>
    <w:p w14:paraId="725956E0" w14:textId="77777777" w:rsidR="007A53A9" w:rsidRDefault="007A53A9">
      <w:pPr>
        <w:spacing w:before="120" w:after="120"/>
        <w:rPr>
          <w:lang w:bidi="ar"/>
        </w:rPr>
      </w:pPr>
    </w:p>
    <w:p w14:paraId="6866D44C" w14:textId="77777777" w:rsidR="007A53A9" w:rsidRDefault="00807BA4">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hint="eastAsia"/>
          <w:b/>
          <w:bCs/>
          <w:sz w:val="21"/>
          <w:szCs w:val="21"/>
        </w:rPr>
        <w:t>Frequency-domain based energy saving techniques</w:t>
      </w:r>
    </w:p>
    <w:p w14:paraId="4BEB4A70" w14:textId="77777777" w:rsidR="007A53A9" w:rsidRDefault="00807BA4">
      <w:pPr>
        <w:spacing w:before="120" w:after="120" w:line="260" w:lineRule="auto"/>
        <w:rPr>
          <w:szCs w:val="21"/>
        </w:rPr>
      </w:pPr>
      <w:r>
        <w:rPr>
          <w:szCs w:val="21"/>
        </w:rPr>
        <w:t xml:space="preserve">In Release 15, </w:t>
      </w:r>
      <w:proofErr w:type="spellStart"/>
      <w:r>
        <w:rPr>
          <w:szCs w:val="21"/>
        </w:rPr>
        <w:t>SCell</w:t>
      </w:r>
      <w:proofErr w:type="spellEnd"/>
      <w:r>
        <w:rPr>
          <w:szCs w:val="21"/>
        </w:rPr>
        <w:t xml:space="preserve"> without SSB is supported for intra-band CA. </w:t>
      </w:r>
      <w:r>
        <w:rPr>
          <w:szCs w:val="21"/>
        </w:rPr>
        <w:t xml:space="preserve">For inter-band CA, the RF chains and other processing units between different cells are decoupled at network side. Therefore, if the SSB transmission in the inter-band </w:t>
      </w:r>
      <w:proofErr w:type="spellStart"/>
      <w:r>
        <w:rPr>
          <w:szCs w:val="21"/>
        </w:rPr>
        <w:t>SCell</w:t>
      </w:r>
      <w:proofErr w:type="spellEnd"/>
      <w:r>
        <w:rPr>
          <w:szCs w:val="21"/>
        </w:rPr>
        <w:t xml:space="preserve"> can be eliminated, network can obtain more energy saving benefits</w:t>
      </w:r>
      <w:r>
        <w:rPr>
          <w:rFonts w:hint="eastAsia"/>
          <w:szCs w:val="21"/>
        </w:rPr>
        <w:t xml:space="preserve"> from longer inac</w:t>
      </w:r>
      <w:r>
        <w:rPr>
          <w:rFonts w:hint="eastAsia"/>
          <w:szCs w:val="21"/>
        </w:rPr>
        <w:t>tive period</w:t>
      </w:r>
      <w:r>
        <w:rPr>
          <w:szCs w:val="21"/>
        </w:rPr>
        <w:t>.</w:t>
      </w:r>
      <w:r>
        <w:rPr>
          <w:rFonts w:hint="eastAsia"/>
          <w:szCs w:val="21"/>
        </w:rPr>
        <w:t xml:space="preserve"> </w:t>
      </w:r>
      <w:r>
        <w:rPr>
          <w:rFonts w:hint="eastAsia"/>
        </w:rPr>
        <w:t xml:space="preserve">In this section, we provide simulation results for network energy saving techniques in frequency domain. </w:t>
      </w:r>
    </w:p>
    <w:p w14:paraId="1C939AEF" w14:textId="77777777" w:rsidR="007A53A9" w:rsidRDefault="00807BA4">
      <w:pPr>
        <w:numPr>
          <w:ilvl w:val="0"/>
          <w:numId w:val="14"/>
        </w:numPr>
        <w:spacing w:before="120" w:after="120"/>
        <w:rPr>
          <w:szCs w:val="21"/>
        </w:rPr>
      </w:pPr>
      <w:r>
        <w:rPr>
          <w:szCs w:val="21"/>
        </w:rPr>
        <w:t>Technique #B-1: Multi-carrier energy saving enhancements</w:t>
      </w:r>
    </w:p>
    <w:p w14:paraId="65AB7A0B" w14:textId="77777777" w:rsidR="007A53A9" w:rsidRDefault="00807BA4">
      <w:pPr>
        <w:spacing w:before="120" w:after="120"/>
      </w:pPr>
      <w:r>
        <w:rPr>
          <w:rFonts w:hint="eastAsia"/>
        </w:rPr>
        <w:t xml:space="preserve">For multi-carrier energy saving enhancements, </w:t>
      </w:r>
      <w:r>
        <w:t xml:space="preserve">evaluations of </w:t>
      </w:r>
      <w:r>
        <w:rPr>
          <w:rFonts w:hint="eastAsia"/>
        </w:rPr>
        <w:t xml:space="preserve">both downlink and uplink </w:t>
      </w:r>
      <w:r>
        <w:t>traffic</w:t>
      </w:r>
      <w:r>
        <w:rPr>
          <w:rFonts w:hint="eastAsia"/>
        </w:rPr>
        <w:t xml:space="preserve"> are presented. </w:t>
      </w:r>
    </w:p>
    <w:p w14:paraId="7E75F32D" w14:textId="77777777" w:rsidR="007A53A9" w:rsidRDefault="00807BA4">
      <w:pPr>
        <w:numPr>
          <w:ilvl w:val="0"/>
          <w:numId w:val="15"/>
        </w:numPr>
        <w:spacing w:before="120" w:after="120"/>
      </w:pPr>
      <w:r>
        <w:t>D</w:t>
      </w:r>
      <w:r>
        <w:rPr>
          <w:rFonts w:hint="eastAsia"/>
        </w:rPr>
        <w:t>ownlink</w:t>
      </w:r>
      <w:r>
        <w:t xml:space="preserve"> traffic</w:t>
      </w:r>
    </w:p>
    <w:p w14:paraId="0DFEF6DE" w14:textId="77777777" w:rsidR="007A53A9" w:rsidRDefault="00807BA4">
      <w:pPr>
        <w:spacing w:before="120" w:after="120"/>
      </w:pPr>
      <w:r>
        <w:rPr>
          <w:rFonts w:hint="eastAsia"/>
        </w:rPr>
        <w:t>Traffic model, load scenario and details of baseline and enhanced energy saving techniques are listed as follows.</w:t>
      </w:r>
    </w:p>
    <w:p w14:paraId="09515D52" w14:textId="77777777" w:rsidR="007A53A9" w:rsidRDefault="00807BA4">
      <w:pPr>
        <w:numPr>
          <w:ilvl w:val="0"/>
          <w:numId w:val="9"/>
        </w:numPr>
        <w:spacing w:before="120" w:after="120"/>
      </w:pPr>
      <w:r>
        <w:rPr>
          <w:rFonts w:hint="eastAsia"/>
          <w:b/>
          <w:bCs/>
        </w:rPr>
        <w:t>UE</w:t>
      </w:r>
      <w:r>
        <w:rPr>
          <w:b/>
          <w:bCs/>
        </w:rPr>
        <w:t>’</w:t>
      </w:r>
      <w:r>
        <w:rPr>
          <w:rFonts w:hint="eastAsia"/>
          <w:b/>
          <w:bCs/>
        </w:rPr>
        <w:t>s traffic:</w:t>
      </w:r>
      <w:r>
        <w:rPr>
          <w:rFonts w:hint="eastAsia"/>
        </w:rPr>
        <w:t xml:space="preserve"> FTP3 traffic for TDD and IM traffic for FDD.</w:t>
      </w:r>
    </w:p>
    <w:p w14:paraId="1175CEE2" w14:textId="77777777" w:rsidR="007A53A9" w:rsidRDefault="00807BA4">
      <w:pPr>
        <w:numPr>
          <w:ilvl w:val="0"/>
          <w:numId w:val="9"/>
        </w:numPr>
        <w:spacing w:before="120" w:after="120"/>
        <w:rPr>
          <w:szCs w:val="21"/>
        </w:rPr>
      </w:pPr>
      <w:r>
        <w:rPr>
          <w:rFonts w:hint="eastAsia"/>
          <w:b/>
          <w:bCs/>
          <w:szCs w:val="21"/>
        </w:rPr>
        <w:t>Baseline:</w:t>
      </w:r>
      <w:r>
        <w:rPr>
          <w:rFonts w:hint="eastAsia"/>
          <w:szCs w:val="21"/>
        </w:rPr>
        <w:t xml:space="preserve"> </w:t>
      </w:r>
      <w:r>
        <w:rPr>
          <w:rFonts w:hint="eastAsia"/>
        </w:rPr>
        <w:t xml:space="preserve">DL </w:t>
      </w:r>
      <w:r>
        <w:rPr>
          <w:rFonts w:hint="eastAsia"/>
        </w:rPr>
        <w:t>traffic, SSB periodicity</w:t>
      </w:r>
      <w:r>
        <w:t xml:space="preserve"> </w:t>
      </w:r>
      <w:r>
        <w:rPr>
          <w:rFonts w:hint="eastAsia"/>
        </w:rPr>
        <w:t>=</w:t>
      </w:r>
      <w:r>
        <w:t xml:space="preserve"> </w:t>
      </w:r>
      <w:r>
        <w:rPr>
          <w:rFonts w:hint="eastAsia"/>
        </w:rPr>
        <w:t>{20ms, 80ms, 160ms}</w:t>
      </w:r>
      <w:r>
        <w:rPr>
          <w:rFonts w:hint="eastAsia"/>
          <w:szCs w:val="21"/>
        </w:rPr>
        <w:t>.</w:t>
      </w:r>
    </w:p>
    <w:p w14:paraId="6F8E8180" w14:textId="77777777" w:rsidR="007A53A9" w:rsidRDefault="00807BA4">
      <w:pPr>
        <w:numPr>
          <w:ilvl w:val="0"/>
          <w:numId w:val="9"/>
        </w:numPr>
        <w:spacing w:before="120" w:after="120"/>
        <w:rPr>
          <w:szCs w:val="21"/>
        </w:rPr>
      </w:pPr>
      <w:r>
        <w:rPr>
          <w:rFonts w:hint="eastAsia"/>
          <w:b/>
          <w:bCs/>
          <w:szCs w:val="21"/>
        </w:rPr>
        <w:t>Enhanced scheme1:</w:t>
      </w:r>
      <w:r>
        <w:rPr>
          <w:rFonts w:hint="eastAsia"/>
          <w:szCs w:val="21"/>
        </w:rPr>
        <w:t xml:space="preserve"> </w:t>
      </w:r>
      <w:r>
        <w:rPr>
          <w:rFonts w:hint="eastAsia"/>
        </w:rPr>
        <w:t xml:space="preserve">DL traffic, SSB-less </w:t>
      </w:r>
      <w:proofErr w:type="spellStart"/>
      <w:r>
        <w:rPr>
          <w:rFonts w:hint="eastAsia"/>
        </w:rPr>
        <w:t>SCell</w:t>
      </w:r>
      <w:proofErr w:type="spellEnd"/>
      <w:r>
        <w:rPr>
          <w:rFonts w:hint="eastAsia"/>
          <w:szCs w:val="21"/>
        </w:rPr>
        <w:t>.</w:t>
      </w:r>
    </w:p>
    <w:p w14:paraId="490AFDB1" w14:textId="77777777" w:rsidR="007A53A9" w:rsidRDefault="00807BA4">
      <w:pPr>
        <w:spacing w:before="120" w:after="120"/>
      </w:pPr>
      <w:r w:rsidRPr="00F67B4F">
        <w:t>T</w:t>
      </w:r>
      <w:r w:rsidRPr="00F67B4F">
        <w:rPr>
          <w:rFonts w:hint="eastAsia"/>
        </w:rPr>
        <w:t xml:space="preserve">he network energy </w:t>
      </w:r>
      <w:r w:rsidRPr="00F67B4F">
        <w:t>saving gain</w:t>
      </w:r>
      <w:r w:rsidRPr="00F67B4F">
        <w:rPr>
          <w:rFonts w:hint="eastAsia"/>
        </w:rPr>
        <w:t xml:space="preserve"> and average UPT gain of SSB-less for inter-band </w:t>
      </w:r>
      <w:proofErr w:type="spellStart"/>
      <w:r w:rsidRPr="00F67B4F">
        <w:t>SCell</w:t>
      </w:r>
      <w:proofErr w:type="spellEnd"/>
      <w:r w:rsidRPr="00F67B4F">
        <w:rPr>
          <w:rFonts w:hint="eastAsia"/>
        </w:rPr>
        <w:t xml:space="preserve"> for DL traffic are given</w:t>
      </w:r>
      <w:r w:rsidRPr="00F67B4F">
        <w:t xml:space="preserve"> </w:t>
      </w:r>
      <w:r w:rsidRPr="00F67B4F">
        <w:rPr>
          <w:rFonts w:hint="eastAsia"/>
        </w:rPr>
        <w:t xml:space="preserve">in </w:t>
      </w:r>
      <w:r w:rsidRPr="00F67B4F">
        <w:rPr>
          <w:rFonts w:hint="eastAsia"/>
        </w:rPr>
        <w:t>Figure 4</w:t>
      </w:r>
      <w:r w:rsidRPr="00F67B4F">
        <w:rPr>
          <w:rFonts w:hint="eastAsia"/>
        </w:rPr>
        <w:t>.</w:t>
      </w:r>
      <w:r>
        <w:rPr>
          <w:rFonts w:hint="eastAsia"/>
        </w:rPr>
        <w:t xml:space="preserve"> </w:t>
      </w:r>
    </w:p>
    <w:tbl>
      <w:tblPr>
        <w:tblStyle w:val="af"/>
        <w:tblW w:w="0" w:type="auto"/>
        <w:tblLook w:val="04A0" w:firstRow="1" w:lastRow="0" w:firstColumn="1" w:lastColumn="0" w:noHBand="0" w:noVBand="1"/>
      </w:tblPr>
      <w:tblGrid>
        <w:gridCol w:w="4825"/>
        <w:gridCol w:w="4825"/>
      </w:tblGrid>
      <w:tr w:rsidR="007A53A9" w14:paraId="11268034" w14:textId="77777777">
        <w:tc>
          <w:tcPr>
            <w:tcW w:w="4938" w:type="dxa"/>
          </w:tcPr>
          <w:p w14:paraId="45B3423F" w14:textId="77777777" w:rsidR="007A53A9" w:rsidRDefault="00807BA4">
            <w:pPr>
              <w:spacing w:before="120" w:after="120"/>
            </w:pPr>
            <w:r>
              <w:rPr>
                <w:noProof/>
              </w:rPr>
              <w:drawing>
                <wp:inline distT="0" distB="0" distL="114300" distR="114300">
                  <wp:extent cx="2879725" cy="1979930"/>
                  <wp:effectExtent l="4445" t="4445" r="11430" b="15875"/>
                  <wp:docPr id="4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4938" w:type="dxa"/>
          </w:tcPr>
          <w:p w14:paraId="090147A7" w14:textId="77777777" w:rsidR="007A53A9" w:rsidRDefault="00807BA4">
            <w:pPr>
              <w:spacing w:before="120" w:after="120"/>
            </w:pPr>
            <w:r>
              <w:rPr>
                <w:noProof/>
              </w:rPr>
              <w:drawing>
                <wp:inline distT="0" distB="0" distL="114300" distR="114300">
                  <wp:extent cx="2879725" cy="1979930"/>
                  <wp:effectExtent l="4445" t="4445" r="11430" b="15875"/>
                  <wp:docPr id="4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7A53A9" w14:paraId="63C50FF0" w14:textId="77777777">
        <w:tc>
          <w:tcPr>
            <w:tcW w:w="4938" w:type="dxa"/>
          </w:tcPr>
          <w:p w14:paraId="0D10F6A7" w14:textId="77777777" w:rsidR="007A53A9" w:rsidRDefault="00807BA4">
            <w:pPr>
              <w:spacing w:before="120" w:after="120"/>
            </w:pPr>
            <w:r>
              <w:rPr>
                <w:noProof/>
              </w:rPr>
              <w:lastRenderedPageBreak/>
              <w:drawing>
                <wp:inline distT="0" distB="0" distL="114300" distR="114300">
                  <wp:extent cx="2879725" cy="1983740"/>
                  <wp:effectExtent l="4445" t="4445" r="11430" b="12065"/>
                  <wp:docPr id="4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4938" w:type="dxa"/>
          </w:tcPr>
          <w:p w14:paraId="5ED31B24" w14:textId="77777777" w:rsidR="007A53A9" w:rsidRDefault="00807BA4">
            <w:pPr>
              <w:spacing w:before="120" w:after="120"/>
            </w:pPr>
            <w:r>
              <w:rPr>
                <w:noProof/>
              </w:rPr>
              <w:drawing>
                <wp:inline distT="0" distB="0" distL="114300" distR="114300">
                  <wp:extent cx="2879725" cy="1979930"/>
                  <wp:effectExtent l="4445" t="4445" r="11430" b="1587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1A015E8E" w14:textId="77777777" w:rsidR="007A53A9" w:rsidRDefault="00807BA4">
      <w:pPr>
        <w:pStyle w:val="a3"/>
        <w:spacing w:before="120" w:after="120"/>
        <w:jc w:val="center"/>
        <w:rPr>
          <w:rFonts w:ascii="Times New Roman" w:eastAsia="宋体" w:hAnsi="Times New Roman"/>
          <w:sz w:val="21"/>
        </w:rPr>
      </w:pPr>
      <w:r>
        <w:rPr>
          <w:rFonts w:ascii="Times New Roman" w:eastAsia="宋体" w:hAnsi="Times New Roman" w:hint="eastAsia"/>
          <w:sz w:val="21"/>
        </w:rPr>
        <w:t xml:space="preserve">Figure 4 Evaluation results </w:t>
      </w:r>
      <w:r>
        <w:rPr>
          <w:rFonts w:ascii="Times New Roman" w:eastAsia="宋体" w:hAnsi="Times New Roman" w:hint="eastAsia"/>
          <w:sz w:val="21"/>
        </w:rPr>
        <w:t>of SSB-less for inter-band CA for DL traffic</w:t>
      </w:r>
    </w:p>
    <w:p w14:paraId="4195246F" w14:textId="77777777" w:rsidR="007A53A9" w:rsidRDefault="00807BA4">
      <w:pPr>
        <w:spacing w:before="120" w:after="120"/>
        <w:rPr>
          <w:szCs w:val="21"/>
          <w:lang w:bidi="ar"/>
        </w:rPr>
      </w:pPr>
      <w:r>
        <w:rPr>
          <w:rFonts w:hint="eastAsia"/>
        </w:rPr>
        <w:t xml:space="preserve">It is observed </w:t>
      </w:r>
      <w:r>
        <w:t>that</w:t>
      </w:r>
      <w:r>
        <w:rPr>
          <w:rFonts w:hint="eastAsia"/>
        </w:rPr>
        <w:t xml:space="preserve"> </w:t>
      </w:r>
      <w:r>
        <w:t xml:space="preserve">in zero load, </w:t>
      </w:r>
      <w:r>
        <w:rPr>
          <w:szCs w:val="21"/>
          <w:lang w:bidi="ar"/>
        </w:rPr>
        <w:t xml:space="preserve">the SSB-less </w:t>
      </w:r>
      <w:proofErr w:type="spellStart"/>
      <w:r>
        <w:rPr>
          <w:szCs w:val="21"/>
          <w:lang w:bidi="ar"/>
        </w:rPr>
        <w:t>SCell</w:t>
      </w:r>
      <w:proofErr w:type="spellEnd"/>
      <w:r>
        <w:rPr>
          <w:szCs w:val="21"/>
          <w:lang w:bidi="ar"/>
        </w:rPr>
        <w:t xml:space="preserve"> scheme</w:t>
      </w:r>
      <w:r>
        <w:rPr>
          <w:rFonts w:hint="eastAsia"/>
          <w:szCs w:val="21"/>
          <w:lang w:bidi="ar"/>
        </w:rPr>
        <w:t xml:space="preserve"> for downlink</w:t>
      </w:r>
      <w:r>
        <w:rPr>
          <w:szCs w:val="21"/>
          <w:lang w:bidi="ar"/>
        </w:rPr>
        <w:t xml:space="preserve"> traffic can obtain </w:t>
      </w:r>
      <w:r>
        <w:rPr>
          <w:rFonts w:hint="eastAsia"/>
          <w:szCs w:val="21"/>
          <w:lang w:bidi="ar"/>
        </w:rPr>
        <w:t xml:space="preserve">88.4%~97.4% and 82.1%~83.8% </w:t>
      </w:r>
      <w:r>
        <w:rPr>
          <w:szCs w:val="21"/>
          <w:lang w:bidi="ar"/>
        </w:rPr>
        <w:t>energy saving gain</w:t>
      </w:r>
      <w:r>
        <w:rPr>
          <w:rFonts w:hint="eastAsia"/>
          <w:szCs w:val="21"/>
          <w:lang w:bidi="ar"/>
        </w:rPr>
        <w:t xml:space="preserve"> with Cat1 and Cat2 power model</w:t>
      </w:r>
      <w:r>
        <w:rPr>
          <w:rFonts w:hint="eastAsia"/>
          <w:szCs w:val="21"/>
          <w:lang w:bidi="ar"/>
        </w:rPr>
        <w:t xml:space="preserve"> </w:t>
      </w:r>
      <w:r>
        <w:rPr>
          <w:rFonts w:hint="eastAsia"/>
          <w:szCs w:val="21"/>
          <w:lang w:bidi="ar"/>
        </w:rPr>
        <w:t>respectively</w:t>
      </w:r>
      <w:r>
        <w:rPr>
          <w:rFonts w:hint="eastAsia"/>
          <w:szCs w:val="21"/>
          <w:lang w:bidi="ar"/>
        </w:rPr>
        <w:t xml:space="preserve"> for TDD and 88.3%~97.3% and 80.4%~82% </w:t>
      </w:r>
      <w:r>
        <w:rPr>
          <w:szCs w:val="21"/>
          <w:lang w:bidi="ar"/>
        </w:rPr>
        <w:t>energy saving gain</w:t>
      </w:r>
      <w:r>
        <w:rPr>
          <w:rFonts w:hint="eastAsia"/>
          <w:szCs w:val="21"/>
          <w:lang w:bidi="ar"/>
        </w:rPr>
        <w:t xml:space="preserve"> with Cat1 and Cat2 power model</w:t>
      </w:r>
      <w:r>
        <w:rPr>
          <w:rFonts w:hint="eastAsia"/>
          <w:szCs w:val="21"/>
          <w:lang w:bidi="ar"/>
        </w:rPr>
        <w:t xml:space="preserve"> </w:t>
      </w:r>
      <w:r>
        <w:rPr>
          <w:rFonts w:hint="eastAsia"/>
          <w:szCs w:val="21"/>
          <w:lang w:bidi="ar"/>
        </w:rPr>
        <w:t>respectively</w:t>
      </w:r>
      <w:r>
        <w:rPr>
          <w:rFonts w:hint="eastAsia"/>
          <w:szCs w:val="21"/>
          <w:lang w:bidi="ar"/>
        </w:rPr>
        <w:t xml:space="preserve"> for FDD</w:t>
      </w:r>
      <w:r>
        <w:rPr>
          <w:szCs w:val="21"/>
          <w:lang w:bidi="ar"/>
        </w:rPr>
        <w:t xml:space="preserve">. </w:t>
      </w:r>
    </w:p>
    <w:p w14:paraId="11A38EAB" w14:textId="77777777" w:rsidR="007A53A9" w:rsidRDefault="00807BA4">
      <w:pPr>
        <w:spacing w:before="120" w:after="120"/>
      </w:pPr>
      <w:r>
        <w:rPr>
          <w:rFonts w:hint="eastAsia"/>
          <w:szCs w:val="21"/>
          <w:lang w:bidi="ar"/>
        </w:rPr>
        <w:t xml:space="preserve">It is observed that in low load, </w:t>
      </w:r>
      <w:r>
        <w:rPr>
          <w:szCs w:val="21"/>
          <w:lang w:bidi="ar"/>
        </w:rPr>
        <w:t xml:space="preserve">the SSB-less </w:t>
      </w:r>
      <w:proofErr w:type="spellStart"/>
      <w:r>
        <w:rPr>
          <w:szCs w:val="21"/>
          <w:lang w:bidi="ar"/>
        </w:rPr>
        <w:t>SCell</w:t>
      </w:r>
      <w:proofErr w:type="spellEnd"/>
      <w:r>
        <w:rPr>
          <w:szCs w:val="21"/>
          <w:lang w:bidi="ar"/>
        </w:rPr>
        <w:t xml:space="preserve"> scheme</w:t>
      </w:r>
      <w:r>
        <w:rPr>
          <w:rFonts w:hint="eastAsia"/>
          <w:szCs w:val="21"/>
          <w:lang w:bidi="ar"/>
        </w:rPr>
        <w:t xml:space="preserve"> for downlink</w:t>
      </w:r>
      <w:r>
        <w:rPr>
          <w:szCs w:val="21"/>
          <w:lang w:bidi="ar"/>
        </w:rPr>
        <w:t xml:space="preserve"> traffic can obtain </w:t>
      </w:r>
      <w:r>
        <w:rPr>
          <w:rFonts w:hint="eastAsia"/>
          <w:szCs w:val="21"/>
          <w:lang w:bidi="ar"/>
        </w:rPr>
        <w:t xml:space="preserve">21.1%~58.4% and 6.1%~15.2% </w:t>
      </w:r>
      <w:r>
        <w:rPr>
          <w:szCs w:val="21"/>
          <w:lang w:bidi="ar"/>
        </w:rPr>
        <w:t>energy saving gain</w:t>
      </w:r>
      <w:r>
        <w:rPr>
          <w:rFonts w:hint="eastAsia"/>
          <w:szCs w:val="21"/>
          <w:lang w:bidi="ar"/>
        </w:rPr>
        <w:t xml:space="preserve"> with Ca</w:t>
      </w:r>
      <w:r>
        <w:rPr>
          <w:rFonts w:hint="eastAsia"/>
          <w:szCs w:val="21"/>
          <w:lang w:bidi="ar"/>
        </w:rPr>
        <w:t>t1 and Cat2 power model</w:t>
      </w:r>
      <w:r>
        <w:rPr>
          <w:rFonts w:hint="eastAsia"/>
          <w:szCs w:val="21"/>
          <w:lang w:bidi="ar"/>
        </w:rPr>
        <w:t xml:space="preserve"> </w:t>
      </w:r>
      <w:r>
        <w:rPr>
          <w:rFonts w:hint="eastAsia"/>
          <w:szCs w:val="21"/>
          <w:lang w:bidi="ar"/>
        </w:rPr>
        <w:t>respectively</w:t>
      </w:r>
      <w:r>
        <w:rPr>
          <w:rFonts w:hint="eastAsia"/>
          <w:szCs w:val="21"/>
          <w:lang w:bidi="ar"/>
        </w:rPr>
        <w:t xml:space="preserve"> for TDD and 34.9%~72.7% and 15.5%~25% </w:t>
      </w:r>
      <w:r>
        <w:rPr>
          <w:szCs w:val="21"/>
          <w:lang w:bidi="ar"/>
        </w:rPr>
        <w:t>energy saving gain</w:t>
      </w:r>
      <w:r>
        <w:rPr>
          <w:rFonts w:hint="eastAsia"/>
          <w:szCs w:val="21"/>
          <w:lang w:bidi="ar"/>
        </w:rPr>
        <w:t xml:space="preserve"> with Cat1 and Cat2 power model</w:t>
      </w:r>
      <w:r>
        <w:rPr>
          <w:rFonts w:hint="eastAsia"/>
          <w:szCs w:val="21"/>
          <w:lang w:bidi="ar"/>
        </w:rPr>
        <w:t xml:space="preserve"> </w:t>
      </w:r>
      <w:r>
        <w:rPr>
          <w:rFonts w:hint="eastAsia"/>
          <w:szCs w:val="21"/>
          <w:lang w:bidi="ar"/>
        </w:rPr>
        <w:t>respectively</w:t>
      </w:r>
      <w:r>
        <w:rPr>
          <w:rFonts w:hint="eastAsia"/>
          <w:szCs w:val="21"/>
          <w:lang w:bidi="ar"/>
        </w:rPr>
        <w:t xml:space="preserve"> for FDD</w:t>
      </w:r>
      <w:r>
        <w:rPr>
          <w:szCs w:val="21"/>
          <w:lang w:bidi="ar"/>
        </w:rPr>
        <w:t xml:space="preserve">. </w:t>
      </w:r>
    </w:p>
    <w:p w14:paraId="4AA4EF84" w14:textId="77777777" w:rsidR="007A53A9" w:rsidRDefault="00807BA4">
      <w:pPr>
        <w:pStyle w:val="YJ-Observation"/>
        <w:spacing w:before="120" w:after="120"/>
        <w:rPr>
          <w:rFonts w:eastAsia="宋体"/>
          <w:iCs w:val="0"/>
          <w:szCs w:val="21"/>
          <w:lang w:val="en-US" w:eastAsia="zh-CN" w:bidi="ar"/>
        </w:rPr>
      </w:pPr>
      <w:bookmarkStart w:id="48" w:name="_Toc5788"/>
      <w:bookmarkStart w:id="49" w:name="_Toc115383196"/>
      <w:bookmarkStart w:id="50" w:name="_Toc8113"/>
      <w:bookmarkStart w:id="51" w:name="_Toc27678"/>
      <w:bookmarkStart w:id="52" w:name="_Toc10801"/>
      <w:bookmarkStart w:id="53" w:name="_Toc5622"/>
      <w:r>
        <w:rPr>
          <w:rFonts w:eastAsia="宋体"/>
          <w:iCs w:val="0"/>
          <w:szCs w:val="21"/>
          <w:lang w:val="en-US" w:eastAsia="zh-CN" w:bidi="ar"/>
        </w:rPr>
        <w:t xml:space="preserve">It is observed that the SSB-less </w:t>
      </w:r>
      <w:proofErr w:type="spellStart"/>
      <w:r>
        <w:rPr>
          <w:rFonts w:eastAsia="宋体"/>
          <w:iCs w:val="0"/>
          <w:szCs w:val="21"/>
          <w:lang w:val="en-US" w:eastAsia="zh-CN" w:bidi="ar"/>
        </w:rPr>
        <w:t>SCell</w:t>
      </w:r>
      <w:proofErr w:type="spellEnd"/>
      <w:r>
        <w:rPr>
          <w:rFonts w:eastAsia="宋体"/>
          <w:iCs w:val="0"/>
          <w:szCs w:val="21"/>
          <w:lang w:val="en-US" w:eastAsia="zh-CN" w:bidi="ar"/>
        </w:rPr>
        <w:t xml:space="preserve"> scheme can obtain </w:t>
      </w:r>
      <w:r>
        <w:rPr>
          <w:rFonts w:hint="eastAsia"/>
          <w:szCs w:val="21"/>
          <w:lang w:val="en-US" w:eastAsia="zh-CN"/>
        </w:rPr>
        <w:t>88.4</w:t>
      </w:r>
      <w:r>
        <w:rPr>
          <w:szCs w:val="21"/>
        </w:rPr>
        <w:t>%~</w:t>
      </w:r>
      <w:r>
        <w:rPr>
          <w:rFonts w:hint="eastAsia"/>
          <w:szCs w:val="21"/>
          <w:lang w:val="en-US" w:eastAsia="zh-CN"/>
        </w:rPr>
        <w:t>97.4</w:t>
      </w:r>
      <w:r>
        <w:rPr>
          <w:szCs w:val="21"/>
        </w:rPr>
        <w:t>%</w:t>
      </w:r>
      <w:r>
        <w:rPr>
          <w:szCs w:val="21"/>
          <w:lang w:bidi="ar"/>
        </w:rPr>
        <w:t xml:space="preserve"> </w:t>
      </w:r>
      <w:r>
        <w:rPr>
          <w:rFonts w:hint="eastAsia"/>
          <w:szCs w:val="21"/>
          <w:lang w:val="en-US" w:eastAsia="zh-CN" w:bidi="ar"/>
        </w:rPr>
        <w:t xml:space="preserve">and 82.1%~83.8% </w:t>
      </w:r>
      <w:r>
        <w:rPr>
          <w:szCs w:val="21"/>
          <w:lang w:bidi="ar"/>
        </w:rPr>
        <w:t>energy saving gain</w:t>
      </w:r>
      <w:r>
        <w:rPr>
          <w:rFonts w:hint="eastAsia"/>
          <w:szCs w:val="21"/>
          <w:lang w:val="en-US" w:eastAsia="zh-CN" w:bidi="ar"/>
        </w:rPr>
        <w:t xml:space="preserve"> with</w:t>
      </w:r>
      <w:r>
        <w:rPr>
          <w:rFonts w:hint="eastAsia"/>
          <w:szCs w:val="21"/>
          <w:lang w:val="en-US" w:eastAsia="zh-CN" w:bidi="ar"/>
        </w:rPr>
        <w:t xml:space="preserve"> Cat1 and Cat2 power model</w:t>
      </w:r>
      <w:r>
        <w:rPr>
          <w:rFonts w:hint="eastAsia"/>
          <w:bCs w:val="0"/>
          <w:szCs w:val="21"/>
          <w:lang w:val="en-US" w:eastAsia="zh-CN" w:bidi="ar"/>
        </w:rPr>
        <w:t xml:space="preserve"> </w:t>
      </w:r>
      <w:r>
        <w:rPr>
          <w:rFonts w:hint="eastAsia"/>
          <w:bCs w:val="0"/>
          <w:szCs w:val="21"/>
          <w:lang w:val="en-US" w:eastAsia="zh-CN" w:bidi="ar"/>
        </w:rPr>
        <w:t>respectively</w:t>
      </w:r>
      <w:r>
        <w:rPr>
          <w:rFonts w:hint="eastAsia"/>
          <w:szCs w:val="21"/>
        </w:rPr>
        <w:t xml:space="preserve"> for TDD and </w:t>
      </w:r>
      <w:r>
        <w:rPr>
          <w:rFonts w:hint="eastAsia"/>
          <w:szCs w:val="21"/>
          <w:lang w:val="en-US" w:eastAsia="zh-CN"/>
        </w:rPr>
        <w:t>88.3%~97.3% and 80.4%~82% with Cat1 and Cat2 power model</w:t>
      </w:r>
      <w:r>
        <w:rPr>
          <w:rFonts w:hint="eastAsia"/>
          <w:bCs w:val="0"/>
          <w:szCs w:val="21"/>
          <w:lang w:val="en-US" w:eastAsia="zh-CN" w:bidi="ar"/>
        </w:rPr>
        <w:t xml:space="preserve"> </w:t>
      </w:r>
      <w:r>
        <w:rPr>
          <w:rFonts w:hint="eastAsia"/>
          <w:bCs w:val="0"/>
          <w:szCs w:val="21"/>
          <w:lang w:val="en-US" w:eastAsia="zh-CN" w:bidi="ar"/>
        </w:rPr>
        <w:t>respectively</w:t>
      </w:r>
      <w:r>
        <w:rPr>
          <w:rFonts w:hint="eastAsia"/>
          <w:szCs w:val="21"/>
        </w:rPr>
        <w:t xml:space="preserve"> for FDD </w:t>
      </w:r>
      <w:r>
        <w:rPr>
          <w:szCs w:val="21"/>
          <w:lang w:bidi="ar"/>
        </w:rPr>
        <w:t xml:space="preserve">in the cases of </w:t>
      </w:r>
      <w:r>
        <w:rPr>
          <w:rFonts w:hint="eastAsia"/>
          <w:szCs w:val="21"/>
          <w:lang w:val="en-US" w:eastAsia="zh-CN" w:bidi="ar"/>
        </w:rPr>
        <w:t>zero load scenario</w:t>
      </w:r>
      <w:r>
        <w:rPr>
          <w:rFonts w:eastAsia="宋体"/>
          <w:iCs w:val="0"/>
          <w:szCs w:val="21"/>
          <w:lang w:val="en-US" w:eastAsia="zh-CN" w:bidi="ar"/>
        </w:rPr>
        <w:t xml:space="preserve"> according to the system-level simulation results</w:t>
      </w:r>
      <w:r>
        <w:rPr>
          <w:rFonts w:eastAsia="宋体"/>
          <w:iCs w:val="0"/>
          <w:szCs w:val="21"/>
          <w:lang w:val="en-US" w:eastAsia="zh-CN" w:bidi="ar"/>
        </w:rPr>
        <w:t>.</w:t>
      </w:r>
      <w:bookmarkEnd w:id="48"/>
      <w:bookmarkEnd w:id="49"/>
      <w:bookmarkEnd w:id="50"/>
      <w:bookmarkEnd w:id="51"/>
      <w:bookmarkEnd w:id="52"/>
      <w:bookmarkEnd w:id="53"/>
      <w:r>
        <w:rPr>
          <w:rFonts w:eastAsia="宋体"/>
          <w:iCs w:val="0"/>
          <w:szCs w:val="21"/>
          <w:lang w:val="en-US" w:eastAsia="zh-CN" w:bidi="ar"/>
        </w:rPr>
        <w:t xml:space="preserve"> </w:t>
      </w:r>
      <w:bookmarkStart w:id="54" w:name="_Toc2171"/>
      <w:bookmarkEnd w:id="54"/>
    </w:p>
    <w:p w14:paraId="5B8D139B" w14:textId="77777777" w:rsidR="007A53A9" w:rsidRDefault="00807BA4" w:rsidP="00F67B4F">
      <w:pPr>
        <w:pStyle w:val="YJ-Observation"/>
        <w:spacing w:before="120" w:after="120"/>
        <w:rPr>
          <w:rFonts w:eastAsia="宋体"/>
          <w:iCs w:val="0"/>
          <w:szCs w:val="21"/>
          <w:lang w:val="en-US" w:eastAsia="zh-CN" w:bidi="ar"/>
        </w:rPr>
      </w:pPr>
      <w:bookmarkStart w:id="55" w:name="_Toc6830"/>
      <w:bookmarkStart w:id="56" w:name="_Toc23427"/>
      <w:r>
        <w:rPr>
          <w:rFonts w:eastAsia="宋体"/>
          <w:iCs w:val="0"/>
          <w:szCs w:val="21"/>
          <w:lang w:val="en-US" w:eastAsia="zh-CN" w:bidi="ar"/>
        </w:rPr>
        <w:t xml:space="preserve">It is observed that the SSB-less </w:t>
      </w:r>
      <w:proofErr w:type="spellStart"/>
      <w:r>
        <w:rPr>
          <w:rFonts w:eastAsia="宋体"/>
          <w:iCs w:val="0"/>
          <w:szCs w:val="21"/>
          <w:lang w:val="en-US" w:eastAsia="zh-CN" w:bidi="ar"/>
        </w:rPr>
        <w:t>SCell</w:t>
      </w:r>
      <w:proofErr w:type="spellEnd"/>
      <w:r>
        <w:rPr>
          <w:rFonts w:eastAsia="宋体"/>
          <w:iCs w:val="0"/>
          <w:szCs w:val="21"/>
          <w:lang w:val="en-US" w:eastAsia="zh-CN" w:bidi="ar"/>
        </w:rPr>
        <w:t xml:space="preserve"> scheme can obtain </w:t>
      </w:r>
      <w:r>
        <w:rPr>
          <w:rFonts w:hint="eastAsia"/>
          <w:szCs w:val="21"/>
          <w:lang w:val="en-US" w:eastAsia="zh-CN"/>
        </w:rPr>
        <w:t>21.1</w:t>
      </w:r>
      <w:r>
        <w:rPr>
          <w:szCs w:val="21"/>
        </w:rPr>
        <w:t>%~</w:t>
      </w:r>
      <w:r>
        <w:rPr>
          <w:rFonts w:hint="eastAsia"/>
          <w:szCs w:val="21"/>
          <w:lang w:val="en-US" w:eastAsia="zh-CN"/>
        </w:rPr>
        <w:t>58.4</w:t>
      </w:r>
      <w:r>
        <w:rPr>
          <w:szCs w:val="21"/>
        </w:rPr>
        <w:t>%</w:t>
      </w:r>
      <w:r>
        <w:rPr>
          <w:szCs w:val="21"/>
          <w:lang w:bidi="ar"/>
        </w:rPr>
        <w:t xml:space="preserve"> </w:t>
      </w:r>
      <w:r>
        <w:rPr>
          <w:rFonts w:hint="eastAsia"/>
          <w:szCs w:val="21"/>
          <w:lang w:val="en-US" w:eastAsia="zh-CN" w:bidi="ar"/>
        </w:rPr>
        <w:t xml:space="preserve">and 6.1%~15.2% </w:t>
      </w:r>
      <w:r>
        <w:rPr>
          <w:szCs w:val="21"/>
          <w:lang w:bidi="ar"/>
        </w:rPr>
        <w:t>energy saving gain</w:t>
      </w:r>
      <w:r>
        <w:rPr>
          <w:rFonts w:hint="eastAsia"/>
          <w:szCs w:val="21"/>
          <w:lang w:val="en-US" w:eastAsia="zh-CN" w:bidi="ar"/>
        </w:rPr>
        <w:t xml:space="preserve"> with Cat1 and Cat2 power model</w:t>
      </w:r>
      <w:r>
        <w:rPr>
          <w:rFonts w:hint="eastAsia"/>
          <w:bCs w:val="0"/>
          <w:szCs w:val="21"/>
          <w:lang w:val="en-US" w:eastAsia="zh-CN" w:bidi="ar"/>
        </w:rPr>
        <w:t xml:space="preserve"> </w:t>
      </w:r>
      <w:r>
        <w:rPr>
          <w:rFonts w:hint="eastAsia"/>
          <w:bCs w:val="0"/>
          <w:szCs w:val="21"/>
          <w:lang w:val="en-US" w:eastAsia="zh-CN" w:bidi="ar"/>
        </w:rPr>
        <w:t>respectively</w:t>
      </w:r>
      <w:r>
        <w:rPr>
          <w:rFonts w:hint="eastAsia"/>
          <w:szCs w:val="21"/>
        </w:rPr>
        <w:t xml:space="preserve"> for TDD and </w:t>
      </w:r>
      <w:r>
        <w:rPr>
          <w:rFonts w:hint="eastAsia"/>
          <w:szCs w:val="21"/>
          <w:lang w:val="en-US" w:eastAsia="zh-CN"/>
        </w:rPr>
        <w:t>34.9%~72.7% and 15.5%~25% with Cat1 and Cat2 power model</w:t>
      </w:r>
      <w:r>
        <w:rPr>
          <w:rFonts w:hint="eastAsia"/>
          <w:bCs w:val="0"/>
          <w:szCs w:val="21"/>
          <w:lang w:val="en-US" w:eastAsia="zh-CN" w:bidi="ar"/>
        </w:rPr>
        <w:t xml:space="preserve"> </w:t>
      </w:r>
      <w:r>
        <w:rPr>
          <w:rFonts w:hint="eastAsia"/>
          <w:bCs w:val="0"/>
          <w:szCs w:val="21"/>
          <w:lang w:val="en-US" w:eastAsia="zh-CN" w:bidi="ar"/>
        </w:rPr>
        <w:t>respectively</w:t>
      </w:r>
      <w:r>
        <w:rPr>
          <w:rFonts w:hint="eastAsia"/>
          <w:szCs w:val="21"/>
        </w:rPr>
        <w:t xml:space="preserve"> for FDD </w:t>
      </w:r>
      <w:r>
        <w:rPr>
          <w:szCs w:val="21"/>
          <w:lang w:bidi="ar"/>
        </w:rPr>
        <w:t xml:space="preserve">in the cases of </w:t>
      </w:r>
      <w:r>
        <w:rPr>
          <w:rFonts w:hint="eastAsia"/>
          <w:szCs w:val="21"/>
          <w:lang w:val="en-US" w:eastAsia="zh-CN" w:bidi="ar"/>
        </w:rPr>
        <w:t>low</w:t>
      </w:r>
      <w:r>
        <w:rPr>
          <w:rFonts w:hint="eastAsia"/>
          <w:szCs w:val="21"/>
          <w:lang w:val="en-US" w:eastAsia="zh-CN" w:bidi="ar"/>
        </w:rPr>
        <w:t xml:space="preserve"> load scenario</w:t>
      </w:r>
      <w:r>
        <w:rPr>
          <w:rFonts w:eastAsia="宋体"/>
          <w:iCs w:val="0"/>
          <w:szCs w:val="21"/>
          <w:lang w:val="en-US" w:eastAsia="zh-CN" w:bidi="ar"/>
        </w:rPr>
        <w:t xml:space="preserve"> according to the system-level simulation results</w:t>
      </w:r>
      <w:r>
        <w:rPr>
          <w:rFonts w:eastAsia="宋体"/>
          <w:iCs w:val="0"/>
          <w:szCs w:val="21"/>
          <w:lang w:val="en-US" w:eastAsia="zh-CN" w:bidi="ar"/>
        </w:rPr>
        <w:t>.</w:t>
      </w:r>
      <w:bookmarkEnd w:id="55"/>
      <w:bookmarkEnd w:id="56"/>
      <w:r>
        <w:rPr>
          <w:rFonts w:eastAsia="宋体"/>
          <w:iCs w:val="0"/>
          <w:szCs w:val="21"/>
          <w:lang w:val="en-US" w:eastAsia="zh-CN" w:bidi="ar"/>
        </w:rPr>
        <w:t xml:space="preserve"> </w:t>
      </w:r>
    </w:p>
    <w:p w14:paraId="0A241922" w14:textId="77777777" w:rsidR="007A53A9" w:rsidRDefault="00807BA4">
      <w:pPr>
        <w:spacing w:before="120" w:after="120"/>
        <w:rPr>
          <w:lang w:bidi="ar"/>
        </w:rPr>
      </w:pPr>
      <w:r>
        <w:rPr>
          <w:lang w:bidi="ar"/>
        </w:rPr>
        <w:t xml:space="preserve">Even the energy saving gain from </w:t>
      </w:r>
      <w:r>
        <w:rPr>
          <w:rFonts w:hint="eastAsia"/>
          <w:lang w:bidi="ar"/>
        </w:rPr>
        <w:t>SS</w:t>
      </w:r>
      <w:r>
        <w:rPr>
          <w:lang w:bidi="ar"/>
        </w:rPr>
        <w:t xml:space="preserve">B-less </w:t>
      </w:r>
      <w:proofErr w:type="spellStart"/>
      <w:r>
        <w:rPr>
          <w:lang w:bidi="ar"/>
        </w:rPr>
        <w:t>SCell</w:t>
      </w:r>
      <w:proofErr w:type="spellEnd"/>
      <w:r>
        <w:rPr>
          <w:lang w:bidi="ar"/>
        </w:rPr>
        <w:t xml:space="preserve"> over </w:t>
      </w:r>
      <w:proofErr w:type="spellStart"/>
      <w:r>
        <w:rPr>
          <w:lang w:bidi="ar"/>
        </w:rPr>
        <w:t>SCell</w:t>
      </w:r>
      <w:proofErr w:type="spellEnd"/>
      <w:r>
        <w:rPr>
          <w:lang w:bidi="ar"/>
        </w:rPr>
        <w:t xml:space="preserve"> with longer SSB periodicity is smaller, the initial access delay in the SSB-less </w:t>
      </w:r>
      <w:proofErr w:type="spellStart"/>
      <w:r>
        <w:rPr>
          <w:lang w:bidi="ar"/>
        </w:rPr>
        <w:t>SCell</w:t>
      </w:r>
      <w:proofErr w:type="spellEnd"/>
      <w:r>
        <w:rPr>
          <w:lang w:bidi="ar"/>
        </w:rPr>
        <w:t xml:space="preserve"> is much smaller than that of </w:t>
      </w:r>
      <w:proofErr w:type="spellStart"/>
      <w:r>
        <w:rPr>
          <w:lang w:bidi="ar"/>
        </w:rPr>
        <w:t>SCell</w:t>
      </w:r>
      <w:proofErr w:type="spellEnd"/>
      <w:r>
        <w:rPr>
          <w:lang w:bidi="ar"/>
        </w:rPr>
        <w:t xml:space="preserve"> with longer SSB periodicity. One of the reasons of keeping SSB is to make it compatible with legacy UEs, e.g.,</w:t>
      </w:r>
      <w:r>
        <w:rPr>
          <w:lang w:bidi="ar"/>
        </w:rPr>
        <w:t xml:space="preserve"> on doing initial access or cell activation on the corresponding band. However, if the periodicity is longer, performance of legacy UEs (including initial access/cell activation latency) cannot be guaranteed. This is undesirable as it will have serious imp</w:t>
      </w:r>
      <w:r>
        <w:rPr>
          <w:lang w:bidi="ar"/>
        </w:rPr>
        <w:t xml:space="preserve">act on keeping the current network KPIs. Therefore, it is more reasonable to consider using SSB periodicity of 20ms as the proper baseline for performance comparison. </w:t>
      </w:r>
    </w:p>
    <w:p w14:paraId="25E4DE48" w14:textId="77777777" w:rsidR="007A53A9" w:rsidRDefault="00807BA4">
      <w:pPr>
        <w:numPr>
          <w:ilvl w:val="0"/>
          <w:numId w:val="15"/>
        </w:numPr>
        <w:spacing w:before="120" w:after="120"/>
      </w:pPr>
      <w:r>
        <w:t>U</w:t>
      </w:r>
      <w:r>
        <w:rPr>
          <w:rFonts w:hint="eastAsia"/>
        </w:rPr>
        <w:t>plink</w:t>
      </w:r>
      <w:r>
        <w:t xml:space="preserve"> traffic</w:t>
      </w:r>
    </w:p>
    <w:p w14:paraId="58303B15" w14:textId="77777777" w:rsidR="007A53A9" w:rsidRDefault="00807BA4">
      <w:pPr>
        <w:spacing w:before="120" w:after="120"/>
      </w:pPr>
      <w:r>
        <w:rPr>
          <w:rFonts w:hint="eastAsia"/>
        </w:rPr>
        <w:t>I</w:t>
      </w:r>
      <w:r>
        <w:t>n the previous meeting, the issues about the AGC, synchronization, timin</w:t>
      </w:r>
      <w:r>
        <w:t xml:space="preserve">g issue of inter-band SSB-less </w:t>
      </w:r>
      <w:proofErr w:type="spellStart"/>
      <w:r>
        <w:t>SCell</w:t>
      </w:r>
      <w:proofErr w:type="spellEnd"/>
      <w:r>
        <w:t xml:space="preserve"> have been discussed. We think high synchronization between </w:t>
      </w:r>
      <w:proofErr w:type="spellStart"/>
      <w:r>
        <w:t>PCell</w:t>
      </w:r>
      <w:proofErr w:type="spellEnd"/>
      <w:r>
        <w:t xml:space="preserve"> and inter-band SSB-less </w:t>
      </w:r>
      <w:proofErr w:type="spellStart"/>
      <w:r>
        <w:t>SCell</w:t>
      </w:r>
      <w:proofErr w:type="spellEnd"/>
      <w:r>
        <w:t xml:space="preserve"> can be achieved by </w:t>
      </w:r>
      <w:proofErr w:type="spellStart"/>
      <w:r>
        <w:t>gNB</w:t>
      </w:r>
      <w:proofErr w:type="spellEnd"/>
      <w:r>
        <w:t xml:space="preserve"> implementation. Another way to resolve the concern is to consider the case that there is no DL traffi</w:t>
      </w:r>
      <w:r>
        <w:t xml:space="preserve">c in the inter-band SSB-less </w:t>
      </w:r>
      <w:proofErr w:type="spellStart"/>
      <w:r>
        <w:t>SCell</w:t>
      </w:r>
      <w:proofErr w:type="spellEnd"/>
      <w:r>
        <w:t xml:space="preserve">. Therefore, the energy saving gain from inter-band SSB-less </w:t>
      </w:r>
      <w:proofErr w:type="spellStart"/>
      <w:r>
        <w:t>SCell</w:t>
      </w:r>
      <w:proofErr w:type="spellEnd"/>
      <w:r>
        <w:t xml:space="preserve"> with UL traffic is evaluated.</w:t>
      </w:r>
    </w:p>
    <w:p w14:paraId="4D57870B" w14:textId="77777777" w:rsidR="007A53A9" w:rsidRDefault="00807BA4">
      <w:pPr>
        <w:spacing w:before="120" w:after="120"/>
      </w:pPr>
      <w:r>
        <w:t>In our understanding, the power consumption of UL reception is close to micro-sleep state, where both states don’t require PA</w:t>
      </w:r>
      <w:r>
        <w:t xml:space="preserve"> involvement, and the PA can be de-activated. The only difference is that the UL reception needs LNA, which consumes much less energy than PA. Hence, the cat 2 power consumption model is more consistent with our understanding, and it is used for UL traffic</w:t>
      </w:r>
      <w:r>
        <w:t xml:space="preserve"> evaluation.</w:t>
      </w:r>
    </w:p>
    <w:p w14:paraId="31E498D9" w14:textId="77777777" w:rsidR="007A53A9" w:rsidRDefault="00807BA4">
      <w:pPr>
        <w:spacing w:before="120" w:after="120"/>
      </w:pPr>
      <w:r>
        <w:t>T</w:t>
      </w:r>
      <w:r>
        <w:rPr>
          <w:rFonts w:hint="eastAsia"/>
        </w:rPr>
        <w:t>he</w:t>
      </w:r>
      <w:r>
        <w:t xml:space="preserve"> t</w:t>
      </w:r>
      <w:r>
        <w:rPr>
          <w:rFonts w:hint="eastAsia"/>
        </w:rPr>
        <w:t>raffic model, load scenario and details of baseline and enhanced energy saving techniques are listed as follows.</w:t>
      </w:r>
    </w:p>
    <w:p w14:paraId="29C88D3B" w14:textId="77777777" w:rsidR="007A53A9" w:rsidRDefault="00807BA4">
      <w:pPr>
        <w:numPr>
          <w:ilvl w:val="0"/>
          <w:numId w:val="9"/>
        </w:numPr>
        <w:spacing w:before="120" w:after="120"/>
      </w:pPr>
      <w:r>
        <w:rPr>
          <w:rFonts w:hint="eastAsia"/>
          <w:b/>
          <w:bCs/>
        </w:rPr>
        <w:t>UE</w:t>
      </w:r>
      <w:r>
        <w:rPr>
          <w:b/>
          <w:bCs/>
        </w:rPr>
        <w:t>’</w:t>
      </w:r>
      <w:r>
        <w:rPr>
          <w:rFonts w:hint="eastAsia"/>
          <w:b/>
          <w:bCs/>
        </w:rPr>
        <w:t>s traffic:</w:t>
      </w:r>
      <w:r>
        <w:rPr>
          <w:rFonts w:hint="eastAsia"/>
        </w:rPr>
        <w:t xml:space="preserve"> FTP3 traffic for TDD, and IM traffic for FDD.</w:t>
      </w:r>
    </w:p>
    <w:p w14:paraId="0DDEE674" w14:textId="77777777" w:rsidR="007A53A9" w:rsidRDefault="00807BA4">
      <w:pPr>
        <w:numPr>
          <w:ilvl w:val="0"/>
          <w:numId w:val="9"/>
        </w:numPr>
        <w:spacing w:before="120" w:after="120"/>
        <w:rPr>
          <w:szCs w:val="21"/>
        </w:rPr>
      </w:pPr>
      <w:r>
        <w:rPr>
          <w:rFonts w:hint="eastAsia"/>
          <w:b/>
          <w:bCs/>
          <w:szCs w:val="21"/>
        </w:rPr>
        <w:lastRenderedPageBreak/>
        <w:t>Baseline:</w:t>
      </w:r>
      <w:r>
        <w:rPr>
          <w:rFonts w:hint="eastAsia"/>
          <w:szCs w:val="21"/>
        </w:rPr>
        <w:t xml:space="preserve"> </w:t>
      </w:r>
      <w:r>
        <w:rPr>
          <w:rFonts w:hint="eastAsia"/>
        </w:rPr>
        <w:t>UL traffic, SSB periodicity=</w:t>
      </w:r>
      <w:r>
        <w:t xml:space="preserve"> </w:t>
      </w:r>
      <w:r>
        <w:rPr>
          <w:rFonts w:hint="eastAsia"/>
        </w:rPr>
        <w:t>{20ms, 80ms, 160ms}</w:t>
      </w:r>
      <w:r>
        <w:rPr>
          <w:rFonts w:hint="eastAsia"/>
          <w:szCs w:val="21"/>
        </w:rPr>
        <w:t>.</w:t>
      </w:r>
    </w:p>
    <w:p w14:paraId="3B3BB7B3" w14:textId="77777777" w:rsidR="007A53A9" w:rsidRPr="006457FE" w:rsidRDefault="00807BA4">
      <w:pPr>
        <w:numPr>
          <w:ilvl w:val="1"/>
          <w:numId w:val="9"/>
        </w:numPr>
        <w:spacing w:before="120" w:after="120"/>
        <w:rPr>
          <w:szCs w:val="21"/>
        </w:rPr>
      </w:pPr>
      <w:r>
        <w:rPr>
          <w:rFonts w:hint="eastAsia"/>
          <w:szCs w:val="21"/>
        </w:rPr>
        <w:t>It is assumed that only the slots used for SSB transmission are se</w:t>
      </w:r>
      <w:r w:rsidRPr="006457FE">
        <w:rPr>
          <w:rFonts w:hint="eastAsia"/>
          <w:szCs w:val="21"/>
        </w:rPr>
        <w:t xml:space="preserve">t to </w:t>
      </w:r>
      <w:r w:rsidRPr="006457FE">
        <w:rPr>
          <w:szCs w:val="21"/>
        </w:rPr>
        <w:t>‘</w:t>
      </w:r>
      <w:r w:rsidRPr="006457FE">
        <w:rPr>
          <w:rFonts w:hint="eastAsia"/>
          <w:szCs w:val="21"/>
        </w:rPr>
        <w:t>D</w:t>
      </w:r>
      <w:r w:rsidRPr="006457FE">
        <w:rPr>
          <w:szCs w:val="21"/>
        </w:rPr>
        <w:t>’</w:t>
      </w:r>
      <w:r w:rsidRPr="006457FE">
        <w:rPr>
          <w:rFonts w:hint="eastAsia"/>
          <w:szCs w:val="21"/>
        </w:rPr>
        <w:t xml:space="preserve"> for </w:t>
      </w:r>
      <w:proofErr w:type="spellStart"/>
      <w:r w:rsidRPr="006457FE">
        <w:rPr>
          <w:rFonts w:hint="eastAsia"/>
          <w:szCs w:val="21"/>
        </w:rPr>
        <w:t>SCell</w:t>
      </w:r>
      <w:proofErr w:type="spellEnd"/>
      <w:r w:rsidRPr="006457FE">
        <w:rPr>
          <w:szCs w:val="21"/>
        </w:rPr>
        <w:t>.</w:t>
      </w:r>
    </w:p>
    <w:p w14:paraId="7D031368" w14:textId="77777777" w:rsidR="007A53A9" w:rsidRPr="006457FE" w:rsidRDefault="00807BA4">
      <w:pPr>
        <w:numPr>
          <w:ilvl w:val="0"/>
          <w:numId w:val="9"/>
        </w:numPr>
        <w:spacing w:before="120" w:after="120"/>
        <w:rPr>
          <w:szCs w:val="21"/>
        </w:rPr>
      </w:pPr>
      <w:r w:rsidRPr="006457FE">
        <w:rPr>
          <w:rFonts w:hint="eastAsia"/>
          <w:b/>
          <w:bCs/>
          <w:szCs w:val="21"/>
        </w:rPr>
        <w:t>Enhanced scheme1:</w:t>
      </w:r>
      <w:r w:rsidRPr="006457FE">
        <w:rPr>
          <w:rFonts w:hint="eastAsia"/>
          <w:szCs w:val="21"/>
        </w:rPr>
        <w:t xml:space="preserve"> </w:t>
      </w:r>
      <w:r w:rsidRPr="006457FE">
        <w:rPr>
          <w:rFonts w:hint="eastAsia"/>
        </w:rPr>
        <w:t xml:space="preserve">UL traffic, SSB-less </w:t>
      </w:r>
      <w:proofErr w:type="spellStart"/>
      <w:r w:rsidRPr="006457FE">
        <w:rPr>
          <w:rFonts w:hint="eastAsia"/>
        </w:rPr>
        <w:t>SCell</w:t>
      </w:r>
      <w:proofErr w:type="spellEnd"/>
      <w:r w:rsidRPr="006457FE">
        <w:rPr>
          <w:rFonts w:hint="eastAsia"/>
          <w:szCs w:val="21"/>
        </w:rPr>
        <w:t>.</w:t>
      </w:r>
    </w:p>
    <w:p w14:paraId="7A0C849F" w14:textId="77777777" w:rsidR="007A53A9" w:rsidRPr="006457FE" w:rsidRDefault="00807BA4">
      <w:pPr>
        <w:numPr>
          <w:ilvl w:val="1"/>
          <w:numId w:val="9"/>
        </w:numPr>
        <w:spacing w:before="120" w:after="120"/>
        <w:rPr>
          <w:szCs w:val="21"/>
        </w:rPr>
      </w:pPr>
      <w:r w:rsidRPr="006457FE">
        <w:rPr>
          <w:rFonts w:hint="eastAsia"/>
          <w:szCs w:val="21"/>
        </w:rPr>
        <w:t xml:space="preserve">It is assumed that all of slot format are set to </w:t>
      </w:r>
      <w:r w:rsidRPr="006457FE">
        <w:rPr>
          <w:szCs w:val="21"/>
        </w:rPr>
        <w:t>‘</w:t>
      </w:r>
      <w:r w:rsidRPr="006457FE">
        <w:rPr>
          <w:rFonts w:hint="eastAsia"/>
          <w:szCs w:val="21"/>
        </w:rPr>
        <w:t>U</w:t>
      </w:r>
      <w:r w:rsidRPr="006457FE">
        <w:rPr>
          <w:szCs w:val="21"/>
        </w:rPr>
        <w:t>’</w:t>
      </w:r>
      <w:r w:rsidRPr="006457FE">
        <w:rPr>
          <w:rFonts w:hint="eastAsia"/>
          <w:szCs w:val="21"/>
        </w:rPr>
        <w:t xml:space="preserve"> for SSB-less </w:t>
      </w:r>
      <w:proofErr w:type="spellStart"/>
      <w:r w:rsidRPr="006457FE">
        <w:rPr>
          <w:rFonts w:hint="eastAsia"/>
          <w:szCs w:val="21"/>
        </w:rPr>
        <w:t>SCell</w:t>
      </w:r>
      <w:proofErr w:type="spellEnd"/>
      <w:r w:rsidRPr="006457FE">
        <w:rPr>
          <w:rFonts w:hint="eastAsia"/>
          <w:szCs w:val="21"/>
        </w:rPr>
        <w:t>.</w:t>
      </w:r>
    </w:p>
    <w:p w14:paraId="4D48D41A" w14:textId="77777777" w:rsidR="007A53A9" w:rsidRDefault="00807BA4">
      <w:pPr>
        <w:spacing w:before="120" w:after="120"/>
      </w:pPr>
      <w:r w:rsidRPr="006457FE">
        <w:t>T</w:t>
      </w:r>
      <w:r w:rsidRPr="006457FE">
        <w:rPr>
          <w:rFonts w:hint="eastAsia"/>
        </w:rPr>
        <w:t xml:space="preserve">he network energy </w:t>
      </w:r>
      <w:r w:rsidRPr="006457FE">
        <w:t>saving gain</w:t>
      </w:r>
      <w:r w:rsidRPr="006457FE">
        <w:rPr>
          <w:rFonts w:hint="eastAsia"/>
        </w:rPr>
        <w:t xml:space="preserve"> of SSB-less for inte</w:t>
      </w:r>
      <w:r w:rsidRPr="006457FE">
        <w:rPr>
          <w:rFonts w:hint="eastAsia"/>
        </w:rPr>
        <w:t xml:space="preserve">r-band </w:t>
      </w:r>
      <w:proofErr w:type="spellStart"/>
      <w:r w:rsidRPr="006457FE">
        <w:t>SCell</w:t>
      </w:r>
      <w:proofErr w:type="spellEnd"/>
      <w:r w:rsidRPr="006457FE">
        <w:rPr>
          <w:rFonts w:hint="eastAsia"/>
        </w:rPr>
        <w:t xml:space="preserve"> for UL traffic-only are given</w:t>
      </w:r>
      <w:r w:rsidRPr="006457FE">
        <w:t xml:space="preserve"> </w:t>
      </w:r>
      <w:r w:rsidRPr="006457FE">
        <w:rPr>
          <w:rFonts w:hint="eastAsia"/>
        </w:rPr>
        <w:t xml:space="preserve">in </w:t>
      </w:r>
      <w:r w:rsidRPr="006457FE">
        <w:rPr>
          <w:rFonts w:hint="eastAsia"/>
        </w:rPr>
        <w:t>Figure 5</w:t>
      </w:r>
      <w:r w:rsidRPr="006457FE">
        <w:rPr>
          <w:rFonts w:hint="eastAsia"/>
        </w:rPr>
        <w:t>.</w:t>
      </w:r>
      <w:r>
        <w:rPr>
          <w:rFonts w:hint="eastAsia"/>
        </w:rPr>
        <w:t xml:space="preserve"> </w:t>
      </w:r>
    </w:p>
    <w:tbl>
      <w:tblPr>
        <w:tblStyle w:val="af"/>
        <w:tblW w:w="5000" w:type="pct"/>
        <w:tblLook w:val="04A0" w:firstRow="1" w:lastRow="0" w:firstColumn="1" w:lastColumn="0" w:noHBand="0" w:noVBand="1"/>
      </w:tblPr>
      <w:tblGrid>
        <w:gridCol w:w="4825"/>
        <w:gridCol w:w="4825"/>
      </w:tblGrid>
      <w:tr w:rsidR="007A53A9" w14:paraId="1DF8462A" w14:textId="77777777">
        <w:tc>
          <w:tcPr>
            <w:tcW w:w="2500" w:type="pct"/>
          </w:tcPr>
          <w:p w14:paraId="7DFDCB86" w14:textId="77777777" w:rsidR="007A53A9" w:rsidRDefault="00807BA4">
            <w:pPr>
              <w:spacing w:before="120" w:after="120"/>
            </w:pPr>
            <w:r>
              <w:rPr>
                <w:noProof/>
              </w:rPr>
              <w:drawing>
                <wp:inline distT="0" distB="0" distL="114300" distR="114300" wp14:editId="3AFC5661">
                  <wp:extent cx="2879725" cy="2160270"/>
                  <wp:effectExtent l="0" t="0" r="15875" b="11430"/>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2500" w:type="pct"/>
          </w:tcPr>
          <w:p w14:paraId="0C75CAF8" w14:textId="77777777" w:rsidR="007A53A9" w:rsidRDefault="00807BA4">
            <w:pPr>
              <w:spacing w:before="120" w:after="120"/>
            </w:pPr>
            <w:r>
              <w:rPr>
                <w:noProof/>
              </w:rPr>
              <w:drawing>
                <wp:inline distT="0" distB="0" distL="114300" distR="114300">
                  <wp:extent cx="2879725" cy="2160270"/>
                  <wp:effectExtent l="4445" t="4445" r="11430" b="6985"/>
                  <wp:docPr id="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58A88A54" w14:textId="77777777" w:rsidR="007A53A9" w:rsidRDefault="00807BA4">
      <w:pPr>
        <w:pStyle w:val="a3"/>
        <w:spacing w:before="120" w:after="120"/>
        <w:jc w:val="center"/>
        <w:rPr>
          <w:rFonts w:ascii="Times New Roman" w:eastAsia="宋体" w:hAnsi="Times New Roman"/>
          <w:sz w:val="21"/>
        </w:rPr>
      </w:pPr>
      <w:r>
        <w:rPr>
          <w:rFonts w:ascii="Times New Roman" w:eastAsia="宋体" w:hAnsi="Times New Roman" w:hint="eastAsia"/>
          <w:sz w:val="21"/>
        </w:rPr>
        <w:t>Figure 5 Evaluation results of SSB-less for inter-band CA for UL traffic</w:t>
      </w:r>
      <w:r>
        <w:rPr>
          <w:rStyle w:val="af3"/>
          <w:rFonts w:ascii="Times New Roman" w:eastAsia="宋体" w:hAnsi="Times New Roman" w:hint="eastAsia"/>
        </w:rPr>
        <w:t xml:space="preserve"> and DL traffic</w:t>
      </w:r>
    </w:p>
    <w:p w14:paraId="54CFA6E2" w14:textId="77777777" w:rsidR="007A53A9" w:rsidRDefault="00807BA4">
      <w:pPr>
        <w:spacing w:before="120" w:after="120"/>
      </w:pPr>
      <w:r>
        <w:rPr>
          <w:rFonts w:hint="eastAsia"/>
        </w:rPr>
        <w:t xml:space="preserve">It is observed from the system-level simulation results that </w:t>
      </w:r>
      <w:r>
        <w:rPr>
          <w:szCs w:val="21"/>
          <w:lang w:bidi="ar"/>
        </w:rPr>
        <w:t xml:space="preserve">the SSB-less </w:t>
      </w:r>
      <w:proofErr w:type="spellStart"/>
      <w:r>
        <w:rPr>
          <w:szCs w:val="21"/>
          <w:lang w:bidi="ar"/>
        </w:rPr>
        <w:t>SCell</w:t>
      </w:r>
      <w:proofErr w:type="spellEnd"/>
      <w:r>
        <w:rPr>
          <w:szCs w:val="21"/>
          <w:lang w:bidi="ar"/>
        </w:rPr>
        <w:t xml:space="preserve"> scheme</w:t>
      </w:r>
      <w:r>
        <w:rPr>
          <w:rFonts w:hint="eastAsia"/>
          <w:szCs w:val="21"/>
          <w:lang w:bidi="ar"/>
        </w:rPr>
        <w:t xml:space="preserve"> for UL only</w:t>
      </w:r>
      <w:r>
        <w:rPr>
          <w:szCs w:val="21"/>
          <w:lang w:bidi="ar"/>
        </w:rPr>
        <w:t xml:space="preserve"> can obt</w:t>
      </w:r>
      <w:r>
        <w:rPr>
          <w:szCs w:val="21"/>
          <w:lang w:bidi="ar"/>
        </w:rPr>
        <w:t xml:space="preserve">ain </w:t>
      </w:r>
      <w:r>
        <w:rPr>
          <w:rFonts w:hint="eastAsia"/>
          <w:szCs w:val="21"/>
          <w:lang w:bidi="ar"/>
        </w:rPr>
        <w:t xml:space="preserve">18.7%~39.3% </w:t>
      </w:r>
      <w:r>
        <w:rPr>
          <w:szCs w:val="21"/>
          <w:lang w:bidi="ar"/>
        </w:rPr>
        <w:t>energy saving gain</w:t>
      </w:r>
      <w:r>
        <w:rPr>
          <w:rFonts w:hint="eastAsia"/>
          <w:iCs/>
          <w:szCs w:val="21"/>
        </w:rPr>
        <w:t xml:space="preserve"> with Cat2 power model for TDD in the case of low load scenario</w:t>
      </w:r>
      <w:r>
        <w:rPr>
          <w:szCs w:val="21"/>
          <w:lang w:bidi="ar"/>
        </w:rPr>
        <w:t xml:space="preserve">. </w:t>
      </w:r>
    </w:p>
    <w:p w14:paraId="3D421B4C" w14:textId="0A9BD38E" w:rsidR="007A53A9" w:rsidRDefault="00807BA4">
      <w:pPr>
        <w:pStyle w:val="YJ-Observation"/>
        <w:spacing w:before="120" w:after="120"/>
        <w:rPr>
          <w:rFonts w:eastAsia="宋体"/>
          <w:iCs w:val="0"/>
          <w:szCs w:val="21"/>
          <w:lang w:val="en-US" w:eastAsia="zh-CN" w:bidi="ar"/>
        </w:rPr>
      </w:pPr>
      <w:bookmarkStart w:id="57" w:name="_Toc3778"/>
      <w:bookmarkStart w:id="58" w:name="_Toc2019"/>
      <w:r>
        <w:rPr>
          <w:rFonts w:hint="eastAsia"/>
          <w:szCs w:val="21"/>
          <w:lang w:val="en-US" w:eastAsia="zh-CN"/>
        </w:rPr>
        <w:t>Wi</w:t>
      </w:r>
      <w:r>
        <w:rPr>
          <w:szCs w:val="21"/>
          <w:lang w:val="en-US" w:eastAsia="zh-CN"/>
        </w:rPr>
        <w:t xml:space="preserve">th </w:t>
      </w:r>
      <w:r>
        <w:rPr>
          <w:rFonts w:hint="eastAsia"/>
          <w:szCs w:val="21"/>
          <w:lang w:val="en-US" w:eastAsia="zh-CN"/>
        </w:rPr>
        <w:t>Cat2 power model</w:t>
      </w:r>
      <w:r>
        <w:rPr>
          <w:szCs w:val="21"/>
          <w:lang w:val="en-US" w:eastAsia="zh-CN"/>
        </w:rPr>
        <w:t xml:space="preserve">, </w:t>
      </w:r>
      <w:r>
        <w:rPr>
          <w:rFonts w:eastAsia="宋体"/>
          <w:iCs w:val="0"/>
          <w:szCs w:val="21"/>
          <w:lang w:val="en-US" w:eastAsia="zh-CN" w:bidi="ar"/>
        </w:rPr>
        <w:t xml:space="preserve">the SSB-less </w:t>
      </w:r>
      <w:proofErr w:type="spellStart"/>
      <w:r>
        <w:rPr>
          <w:rFonts w:eastAsia="宋体"/>
          <w:iCs w:val="0"/>
          <w:szCs w:val="21"/>
          <w:lang w:val="en-US" w:eastAsia="zh-CN" w:bidi="ar"/>
        </w:rPr>
        <w:t>SCell</w:t>
      </w:r>
      <w:proofErr w:type="spellEnd"/>
      <w:r>
        <w:rPr>
          <w:rFonts w:eastAsia="宋体"/>
          <w:iCs w:val="0"/>
          <w:szCs w:val="21"/>
          <w:lang w:val="en-US" w:eastAsia="zh-CN" w:bidi="ar"/>
        </w:rPr>
        <w:t xml:space="preserve"> scheme </w:t>
      </w:r>
      <w:r>
        <w:rPr>
          <w:rFonts w:eastAsia="宋体" w:hint="eastAsia"/>
          <w:iCs w:val="0"/>
          <w:szCs w:val="21"/>
          <w:lang w:val="en-US" w:eastAsia="zh-CN" w:bidi="ar"/>
        </w:rPr>
        <w:t>for uplink</w:t>
      </w:r>
      <w:r>
        <w:rPr>
          <w:rFonts w:eastAsia="宋体"/>
          <w:iCs w:val="0"/>
          <w:szCs w:val="21"/>
          <w:lang w:val="en-US" w:eastAsia="zh-CN" w:bidi="ar"/>
        </w:rPr>
        <w:t xml:space="preserve"> traffic</w:t>
      </w:r>
      <w:r>
        <w:rPr>
          <w:rFonts w:eastAsia="宋体" w:hint="eastAsia"/>
          <w:iCs w:val="0"/>
          <w:szCs w:val="21"/>
          <w:lang w:val="en-US" w:eastAsia="zh-CN" w:bidi="ar"/>
        </w:rPr>
        <w:t xml:space="preserve"> </w:t>
      </w:r>
      <w:r>
        <w:rPr>
          <w:rFonts w:eastAsia="宋体"/>
          <w:iCs w:val="0"/>
          <w:szCs w:val="21"/>
          <w:lang w:val="en-US" w:eastAsia="zh-CN" w:bidi="ar"/>
        </w:rPr>
        <w:t xml:space="preserve">can obtain </w:t>
      </w:r>
      <w:r>
        <w:rPr>
          <w:rFonts w:hint="eastAsia"/>
          <w:szCs w:val="21"/>
          <w:lang w:val="en-US" w:eastAsia="zh-CN" w:bidi="ar"/>
        </w:rPr>
        <w:t xml:space="preserve">18.7%~39.3% </w:t>
      </w:r>
      <w:r>
        <w:rPr>
          <w:szCs w:val="21"/>
          <w:lang w:bidi="ar"/>
        </w:rPr>
        <w:t>energy saving gain</w:t>
      </w:r>
      <w:r>
        <w:rPr>
          <w:rFonts w:hint="eastAsia"/>
          <w:szCs w:val="21"/>
        </w:rPr>
        <w:t xml:space="preserve"> for TDD in the case of </w:t>
      </w:r>
      <w:r>
        <w:rPr>
          <w:rFonts w:hint="eastAsia"/>
          <w:szCs w:val="21"/>
          <w:lang w:val="en-US" w:eastAsia="zh-CN"/>
        </w:rPr>
        <w:t>low load scenario</w:t>
      </w:r>
      <w:r>
        <w:rPr>
          <w:rFonts w:eastAsia="宋体"/>
          <w:iCs w:val="0"/>
          <w:szCs w:val="21"/>
          <w:lang w:val="en-US" w:eastAsia="zh-CN" w:bidi="ar"/>
        </w:rPr>
        <w:t>.</w:t>
      </w:r>
      <w:bookmarkEnd w:id="57"/>
      <w:bookmarkEnd w:id="58"/>
      <w:r>
        <w:rPr>
          <w:rFonts w:eastAsia="宋体"/>
          <w:iCs w:val="0"/>
          <w:szCs w:val="21"/>
          <w:lang w:val="en-US" w:eastAsia="zh-CN" w:bidi="ar"/>
        </w:rPr>
        <w:t xml:space="preserve"> </w:t>
      </w:r>
    </w:p>
    <w:p w14:paraId="2C1DFB5E" w14:textId="77777777" w:rsidR="007A53A9" w:rsidRDefault="00807BA4">
      <w:pPr>
        <w:spacing w:before="120" w:after="120"/>
        <w:rPr>
          <w:lang w:bidi="ar"/>
        </w:rPr>
      </w:pPr>
      <w:r>
        <w:t xml:space="preserve">It can be observed that </w:t>
      </w:r>
      <w:r>
        <w:rPr>
          <w:iCs/>
          <w:szCs w:val="21"/>
        </w:rPr>
        <w:t xml:space="preserve">the energy saving gain from </w:t>
      </w:r>
      <w:r>
        <w:t xml:space="preserve">SSB-less </w:t>
      </w:r>
      <w:proofErr w:type="spellStart"/>
      <w:r>
        <w:t>SCell</w:t>
      </w:r>
      <w:proofErr w:type="spellEnd"/>
      <w:r>
        <w:t xml:space="preserve"> with </w:t>
      </w:r>
      <w:r>
        <w:rPr>
          <w:iCs/>
          <w:szCs w:val="21"/>
        </w:rPr>
        <w:t xml:space="preserve">UL traffic is about twice of the gain from </w:t>
      </w:r>
      <w:r>
        <w:t xml:space="preserve">SSB-less </w:t>
      </w:r>
      <w:proofErr w:type="spellStart"/>
      <w:r>
        <w:t>SCell</w:t>
      </w:r>
      <w:proofErr w:type="spellEnd"/>
      <w:r>
        <w:t xml:space="preserve"> with </w:t>
      </w:r>
      <w:r>
        <w:rPr>
          <w:iCs/>
          <w:szCs w:val="21"/>
        </w:rPr>
        <w:t xml:space="preserve">DL traffic, </w:t>
      </w:r>
      <w:proofErr w:type="spellStart"/>
      <w:r>
        <w:rPr>
          <w:iCs/>
          <w:szCs w:val="21"/>
        </w:rPr>
        <w:t>i.e</w:t>
      </w:r>
      <w:proofErr w:type="spellEnd"/>
      <w:r>
        <w:rPr>
          <w:iCs/>
          <w:szCs w:val="21"/>
        </w:rPr>
        <w:t xml:space="preserve">, </w:t>
      </w:r>
      <w:r>
        <w:t>the energy saving gain from UL traffic is much larger than that of DL traffic.</w:t>
      </w:r>
      <w:r>
        <w:rPr>
          <w:iCs/>
          <w:lang w:bidi="ar"/>
        </w:rPr>
        <w:t xml:space="preserve"> Moreover, since DL is the</w:t>
      </w:r>
      <w:r>
        <w:rPr>
          <w:iCs/>
          <w:lang w:bidi="ar"/>
        </w:rPr>
        <w:t xml:space="preserve"> main contributor to network energy consumption, if dedicated receiver is considered for UL reception without DL component, more energy saving gain can be observed. </w:t>
      </w:r>
    </w:p>
    <w:p w14:paraId="154106F0" w14:textId="6BDABB64" w:rsidR="007A53A9" w:rsidRDefault="00807BA4">
      <w:pPr>
        <w:pStyle w:val="YJ-Observation"/>
        <w:spacing w:before="120" w:after="120"/>
        <w:rPr>
          <w:rFonts w:eastAsia="宋体"/>
          <w:iCs w:val="0"/>
          <w:szCs w:val="21"/>
          <w:lang w:val="en-US" w:eastAsia="zh-CN" w:bidi="ar"/>
        </w:rPr>
      </w:pPr>
      <w:bookmarkStart w:id="59" w:name="_Toc28311"/>
      <w:bookmarkStart w:id="60" w:name="_Toc26528"/>
      <w:r>
        <w:rPr>
          <w:szCs w:val="21"/>
          <w:lang w:val="en-US" w:eastAsia="zh-CN"/>
        </w:rPr>
        <w:t xml:space="preserve">The energy saving gain from SSB-less </w:t>
      </w:r>
      <w:proofErr w:type="spellStart"/>
      <w:r>
        <w:rPr>
          <w:szCs w:val="21"/>
          <w:lang w:val="en-US" w:eastAsia="zh-CN"/>
        </w:rPr>
        <w:t>SCell</w:t>
      </w:r>
      <w:proofErr w:type="spellEnd"/>
      <w:r>
        <w:rPr>
          <w:szCs w:val="21"/>
          <w:lang w:val="en-US" w:eastAsia="zh-CN"/>
        </w:rPr>
        <w:t xml:space="preserve"> with UL traffic is </w:t>
      </w:r>
      <w:r w:rsidR="00F25F8B">
        <w:rPr>
          <w:szCs w:val="21"/>
          <w:lang w:val="en-US" w:eastAsia="zh-CN"/>
        </w:rPr>
        <w:t xml:space="preserve">much </w:t>
      </w:r>
      <w:r>
        <w:rPr>
          <w:szCs w:val="21"/>
          <w:lang w:val="en-US" w:eastAsia="zh-CN"/>
        </w:rPr>
        <w:t xml:space="preserve">larger than that of DL </w:t>
      </w:r>
      <w:r>
        <w:rPr>
          <w:szCs w:val="21"/>
          <w:lang w:val="en-US" w:eastAsia="zh-CN"/>
        </w:rPr>
        <w:t>traffic.</w:t>
      </w:r>
      <w:bookmarkEnd w:id="59"/>
      <w:bookmarkEnd w:id="60"/>
    </w:p>
    <w:p w14:paraId="7AB3EB18" w14:textId="77777777" w:rsidR="007A53A9" w:rsidRDefault="00807BA4">
      <w:pPr>
        <w:pStyle w:val="YJ-Proposal"/>
        <w:spacing w:before="120" w:after="120"/>
        <w:rPr>
          <w:lang w:bidi="ar"/>
        </w:rPr>
      </w:pPr>
      <w:bookmarkStart w:id="61" w:name="_Toc2210"/>
      <w:bookmarkStart w:id="62" w:name="_Toc27555"/>
      <w:bookmarkStart w:id="63" w:name="_Toc1356"/>
      <w:r>
        <w:rPr>
          <w:lang w:val="en-US" w:eastAsia="zh-CN"/>
        </w:rPr>
        <w:t xml:space="preserve">Support inter-band SSB-less </w:t>
      </w:r>
      <w:proofErr w:type="spellStart"/>
      <w:r>
        <w:rPr>
          <w:lang w:val="en-US" w:eastAsia="zh-CN"/>
        </w:rPr>
        <w:t>SCell</w:t>
      </w:r>
      <w:proofErr w:type="spellEnd"/>
      <w:r>
        <w:rPr>
          <w:lang w:val="en-US" w:eastAsia="zh-CN"/>
        </w:rPr>
        <w:t xml:space="preserve"> for network energy saving</w:t>
      </w:r>
      <w:r>
        <w:rPr>
          <w:lang w:eastAsia="zh-CN"/>
        </w:rPr>
        <w:t>.</w:t>
      </w:r>
      <w:bookmarkEnd w:id="61"/>
      <w:bookmarkEnd w:id="62"/>
      <w:bookmarkEnd w:id="63"/>
    </w:p>
    <w:p w14:paraId="634EE39D" w14:textId="77777777" w:rsidR="007A53A9" w:rsidRDefault="00807BA4">
      <w:pPr>
        <w:spacing w:before="120" w:after="120"/>
        <w:rPr>
          <w:lang w:bidi="ar"/>
        </w:rPr>
      </w:pPr>
      <w:r>
        <w:rPr>
          <w:lang w:bidi="ar"/>
        </w:rPr>
        <w:t xml:space="preserve">Furthermore, in the current </w:t>
      </w:r>
      <w:proofErr w:type="spellStart"/>
      <w:r>
        <w:rPr>
          <w:lang w:bidi="ar"/>
        </w:rPr>
        <w:t>SCell</w:t>
      </w:r>
      <w:proofErr w:type="spellEnd"/>
      <w:r>
        <w:rPr>
          <w:lang w:bidi="ar"/>
        </w:rPr>
        <w:t xml:space="preserve"> activation mechanism, SSB or temporary TRS is used. If only DL traffic is considered in SSB-less inter-band </w:t>
      </w:r>
      <w:proofErr w:type="spellStart"/>
      <w:r>
        <w:rPr>
          <w:lang w:bidi="ar"/>
        </w:rPr>
        <w:t>SCell</w:t>
      </w:r>
      <w:proofErr w:type="spellEnd"/>
      <w:r>
        <w:rPr>
          <w:lang w:bidi="ar"/>
        </w:rPr>
        <w:t>, these reference signals are not neede</w:t>
      </w:r>
      <w:r>
        <w:rPr>
          <w:lang w:bidi="ar"/>
        </w:rPr>
        <w:t xml:space="preserve">d. Hence, the procedure of </w:t>
      </w:r>
      <w:proofErr w:type="spellStart"/>
      <w:r>
        <w:rPr>
          <w:lang w:bidi="ar"/>
        </w:rPr>
        <w:t>SCell</w:t>
      </w:r>
      <w:proofErr w:type="spellEnd"/>
      <w:r>
        <w:rPr>
          <w:lang w:bidi="ar"/>
        </w:rPr>
        <w:t xml:space="preserve"> activation should be enhanced.</w:t>
      </w:r>
    </w:p>
    <w:p w14:paraId="647EED74" w14:textId="77777777" w:rsidR="007A53A9" w:rsidRDefault="00807BA4">
      <w:pPr>
        <w:spacing w:before="120" w:after="120"/>
        <w:rPr>
          <w:szCs w:val="21"/>
          <w:lang w:bidi="ar"/>
        </w:rPr>
      </w:pPr>
      <w:r>
        <w:rPr>
          <w:rFonts w:hint="eastAsia"/>
          <w:szCs w:val="21"/>
          <w:lang w:bidi="ar"/>
        </w:rPr>
        <w:t xml:space="preserve">Based on the </w:t>
      </w:r>
      <w:r>
        <w:rPr>
          <w:rFonts w:hint="eastAsia"/>
          <w:lang w:bidi="ar"/>
        </w:rPr>
        <w:t>simulation results above, the following proposal are proposed.</w:t>
      </w:r>
    </w:p>
    <w:p w14:paraId="746858CC" w14:textId="77777777" w:rsidR="007A53A9" w:rsidRDefault="00807BA4">
      <w:pPr>
        <w:pStyle w:val="YJ-Proposal"/>
        <w:spacing w:before="120" w:after="120"/>
        <w:rPr>
          <w:lang w:val="en-US" w:eastAsia="zh-CN"/>
        </w:rPr>
      </w:pPr>
      <w:bookmarkStart w:id="64" w:name="_Toc20484"/>
      <w:bookmarkStart w:id="65" w:name="_Toc5510"/>
      <w:bookmarkStart w:id="66" w:name="_Toc7807"/>
      <w:bookmarkStart w:id="67" w:name="_Toc4230"/>
      <w:r>
        <w:rPr>
          <w:rFonts w:hint="eastAsia"/>
          <w:lang w:val="en-US" w:eastAsia="zh-CN"/>
        </w:rPr>
        <w:t>Capture the simulation results and descriptions</w:t>
      </w:r>
      <w:r>
        <w:rPr>
          <w:lang w:val="en-US" w:eastAsia="zh-CN"/>
        </w:rPr>
        <w:t xml:space="preserve"> in Table 2 </w:t>
      </w:r>
      <w:r>
        <w:rPr>
          <w:rFonts w:hint="eastAsia"/>
          <w:lang w:val="en-US" w:eastAsia="zh-CN"/>
        </w:rPr>
        <w:t>in</w:t>
      </w:r>
      <w:r>
        <w:rPr>
          <w:lang w:val="en-US" w:eastAsia="zh-CN"/>
        </w:rPr>
        <w:t>to</w:t>
      </w:r>
      <w:r>
        <w:rPr>
          <w:rFonts w:hint="eastAsia"/>
          <w:lang w:val="en-US" w:eastAsia="zh-CN"/>
        </w:rPr>
        <w:t xml:space="preserve"> TR</w:t>
      </w:r>
      <w:r>
        <w:rPr>
          <w:rFonts w:hint="eastAsia"/>
          <w:lang w:val="en-US" w:eastAsia="zh-CN" w:bidi="ar"/>
        </w:rPr>
        <w:t>.</w:t>
      </w:r>
      <w:bookmarkEnd w:id="64"/>
      <w:bookmarkEnd w:id="65"/>
      <w:bookmarkEnd w:id="66"/>
      <w:bookmarkEnd w:id="67"/>
    </w:p>
    <w:p w14:paraId="62238C42" w14:textId="77777777" w:rsidR="007A53A9" w:rsidRDefault="00807BA4">
      <w:pPr>
        <w:spacing w:before="120" w:after="120"/>
        <w:jc w:val="center"/>
      </w:pPr>
      <w:r>
        <w:t>Table 2 simulation results of Technique B-1</w:t>
      </w:r>
    </w:p>
    <w:tbl>
      <w:tblPr>
        <w:tblW w:w="849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4"/>
        <w:gridCol w:w="1244"/>
        <w:gridCol w:w="1257"/>
        <w:gridCol w:w="1036"/>
        <w:gridCol w:w="816"/>
        <w:gridCol w:w="2039"/>
        <w:gridCol w:w="1139"/>
      </w:tblGrid>
      <w:tr w:rsidR="00610C33" w14:paraId="6DB8080B" w14:textId="77777777" w:rsidTr="00610C33">
        <w:trPr>
          <w:trHeight w:val="713"/>
          <w:jc w:val="center"/>
        </w:trPr>
        <w:tc>
          <w:tcPr>
            <w:tcW w:w="964" w:type="dxa"/>
            <w:tcBorders>
              <w:top w:val="single" w:sz="4" w:space="0" w:color="FFFFFF"/>
              <w:left w:val="nil"/>
              <w:right w:val="nil"/>
            </w:tcBorders>
            <w:shd w:val="clear" w:color="auto" w:fill="5B9BD5"/>
            <w:vAlign w:val="center"/>
          </w:tcPr>
          <w:p w14:paraId="15B2D6B8"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lastRenderedPageBreak/>
              <w:t>NW energy saving scheme</w:t>
            </w:r>
          </w:p>
        </w:tc>
        <w:tc>
          <w:tcPr>
            <w:tcW w:w="1244" w:type="dxa"/>
            <w:tcBorders>
              <w:top w:val="single" w:sz="4" w:space="0" w:color="FFFFFF"/>
              <w:left w:val="nil"/>
              <w:right w:val="nil"/>
            </w:tcBorders>
            <w:shd w:val="clear" w:color="auto" w:fill="5B9BD5"/>
            <w:vAlign w:val="center"/>
          </w:tcPr>
          <w:p w14:paraId="08E3FE54"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ES Gain</w:t>
            </w:r>
          </w:p>
        </w:tc>
        <w:tc>
          <w:tcPr>
            <w:tcW w:w="1257" w:type="dxa"/>
            <w:tcBorders>
              <w:top w:val="single" w:sz="4" w:space="0" w:color="FFFFFF"/>
              <w:left w:val="nil"/>
              <w:right w:val="nil"/>
            </w:tcBorders>
            <w:shd w:val="clear" w:color="auto" w:fill="5B9BD5"/>
            <w:vAlign w:val="center"/>
          </w:tcPr>
          <w:p w14:paraId="2DA099CF"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1036" w:type="dxa"/>
            <w:tcBorders>
              <w:top w:val="single" w:sz="4" w:space="0" w:color="FFFFFF"/>
              <w:left w:val="nil"/>
              <w:right w:val="nil"/>
            </w:tcBorders>
            <w:shd w:val="clear" w:color="auto" w:fill="5B9BD5"/>
            <w:vAlign w:val="center"/>
          </w:tcPr>
          <w:p w14:paraId="05396402" w14:textId="77777777" w:rsidR="00610C33" w:rsidRDefault="00610C33">
            <w:pPr>
              <w:pStyle w:val="TAH"/>
              <w:kinsoku w:val="0"/>
              <w:spacing w:before="120" w:after="120"/>
              <w:rPr>
                <w:rFonts w:ascii="Times New Roman" w:hAnsi="Times New Roman"/>
                <w:strike/>
                <w:szCs w:val="18"/>
              </w:rPr>
            </w:pPr>
            <w:r>
              <w:rPr>
                <w:rFonts w:ascii="Times New Roman" w:hAnsi="Times New Roman"/>
                <w:szCs w:val="18"/>
              </w:rPr>
              <w:t>UPT</w:t>
            </w:r>
          </w:p>
        </w:tc>
        <w:tc>
          <w:tcPr>
            <w:tcW w:w="816" w:type="dxa"/>
            <w:tcBorders>
              <w:top w:val="single" w:sz="4" w:space="0" w:color="FFFFFF"/>
              <w:left w:val="nil"/>
              <w:right w:val="nil"/>
            </w:tcBorders>
            <w:shd w:val="clear" w:color="auto" w:fill="5B9BD5"/>
            <w:vAlign w:val="center"/>
          </w:tcPr>
          <w:p w14:paraId="05BE50FC" w14:textId="77777777" w:rsidR="00610C33" w:rsidRDefault="00610C33">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2039" w:type="dxa"/>
            <w:tcBorders>
              <w:top w:val="single" w:sz="4" w:space="0" w:color="FFFFFF"/>
              <w:left w:val="nil"/>
              <w:right w:val="nil"/>
            </w:tcBorders>
            <w:shd w:val="clear" w:color="auto" w:fill="5B9BD5"/>
            <w:vAlign w:val="center"/>
          </w:tcPr>
          <w:p w14:paraId="7135861F"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1139" w:type="dxa"/>
            <w:tcBorders>
              <w:top w:val="single" w:sz="4" w:space="0" w:color="FFFFFF"/>
              <w:left w:val="nil"/>
              <w:right w:val="single" w:sz="4" w:space="0" w:color="FFFFFF"/>
            </w:tcBorders>
            <w:shd w:val="clear" w:color="auto" w:fill="5B9BD5"/>
            <w:vAlign w:val="center"/>
          </w:tcPr>
          <w:p w14:paraId="2D674468"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Note</w:t>
            </w:r>
          </w:p>
        </w:tc>
      </w:tr>
      <w:tr w:rsidR="00610C33" w14:paraId="25D4C472" w14:textId="77777777" w:rsidTr="00610C33">
        <w:trPr>
          <w:trHeight w:val="634"/>
          <w:jc w:val="center"/>
        </w:trPr>
        <w:tc>
          <w:tcPr>
            <w:tcW w:w="964" w:type="dxa"/>
            <w:shd w:val="clear" w:color="auto" w:fill="BDD6EE"/>
            <w:vAlign w:val="center"/>
          </w:tcPr>
          <w:p w14:paraId="171DB01A" w14:textId="77777777" w:rsidR="00610C33" w:rsidRDefault="00610C33">
            <w:pPr>
              <w:spacing w:before="120" w:after="120" w:line="288" w:lineRule="auto"/>
              <w:jc w:val="center"/>
              <w:rPr>
                <w:bCs/>
                <w:sz w:val="18"/>
                <w:szCs w:val="18"/>
              </w:rPr>
            </w:pPr>
            <w:r>
              <w:rPr>
                <w:sz w:val="18"/>
                <w:szCs w:val="18"/>
              </w:rPr>
              <w:t>Technique #B-1:</w:t>
            </w:r>
            <w:r>
              <w:rPr>
                <w:rFonts w:hint="eastAsia"/>
                <w:sz w:val="18"/>
                <w:szCs w:val="18"/>
              </w:rPr>
              <w:t xml:space="preserve"> </w:t>
            </w:r>
            <w:r>
              <w:rPr>
                <w:rFonts w:hint="eastAsia"/>
                <w:bCs/>
                <w:sz w:val="18"/>
                <w:szCs w:val="18"/>
              </w:rPr>
              <w:t>SSB-less for inter-band CA for DL</w:t>
            </w:r>
          </w:p>
        </w:tc>
        <w:tc>
          <w:tcPr>
            <w:tcW w:w="1244" w:type="dxa"/>
            <w:shd w:val="clear" w:color="auto" w:fill="BDD6EE"/>
            <w:vAlign w:val="center"/>
          </w:tcPr>
          <w:p w14:paraId="68F99AD4" w14:textId="77777777" w:rsidR="00610C33" w:rsidRDefault="00610C33">
            <w:pPr>
              <w:spacing w:before="120" w:after="120" w:line="288" w:lineRule="auto"/>
              <w:jc w:val="center"/>
              <w:rPr>
                <w:bCs/>
                <w:i/>
                <w:sz w:val="18"/>
                <w:szCs w:val="18"/>
              </w:rPr>
            </w:pPr>
            <w:r>
              <w:rPr>
                <w:rFonts w:hint="eastAsia"/>
                <w:bCs/>
                <w:i/>
                <w:sz w:val="18"/>
                <w:szCs w:val="18"/>
              </w:rPr>
              <w:t>TDD FTP3 traffic: 21.1%~97.4% and 6.1%~83.8% with Cat1 and Cat2 power model</w:t>
            </w:r>
            <w:r>
              <w:rPr>
                <w:rFonts w:hint="eastAsia"/>
                <w:bCs/>
                <w:i/>
                <w:sz w:val="18"/>
                <w:szCs w:val="18"/>
                <w:lang w:bidi="ar"/>
              </w:rPr>
              <w:t xml:space="preserve"> respectively</w:t>
            </w:r>
            <w:r>
              <w:rPr>
                <w:rFonts w:hint="eastAsia"/>
                <w:bCs/>
                <w:i/>
                <w:sz w:val="18"/>
                <w:szCs w:val="18"/>
              </w:rPr>
              <w:t>;</w:t>
            </w:r>
          </w:p>
          <w:p w14:paraId="4AB5987F" w14:textId="77777777" w:rsidR="00610C33" w:rsidRDefault="00610C33">
            <w:pPr>
              <w:spacing w:before="120" w:after="120" w:line="288" w:lineRule="auto"/>
              <w:jc w:val="center"/>
              <w:rPr>
                <w:bCs/>
                <w:i/>
                <w:sz w:val="18"/>
                <w:szCs w:val="18"/>
              </w:rPr>
            </w:pPr>
            <w:r>
              <w:rPr>
                <w:rFonts w:hint="eastAsia"/>
                <w:bCs/>
                <w:i/>
                <w:sz w:val="18"/>
                <w:szCs w:val="18"/>
              </w:rPr>
              <w:t>FDD IM traffic: 34.9%~97.3% and 15.5%~82% with Cat1 and Cat2 power model</w:t>
            </w:r>
            <w:r>
              <w:rPr>
                <w:rFonts w:hint="eastAsia"/>
                <w:bCs/>
                <w:i/>
                <w:sz w:val="18"/>
                <w:szCs w:val="18"/>
                <w:lang w:bidi="ar"/>
              </w:rPr>
              <w:t xml:space="preserve"> respectively</w:t>
            </w:r>
            <w:r>
              <w:rPr>
                <w:rFonts w:hint="eastAsia"/>
                <w:bCs/>
                <w:i/>
                <w:sz w:val="18"/>
                <w:szCs w:val="18"/>
              </w:rPr>
              <w:t xml:space="preserve">. </w:t>
            </w:r>
          </w:p>
        </w:tc>
        <w:tc>
          <w:tcPr>
            <w:tcW w:w="1257" w:type="dxa"/>
            <w:shd w:val="clear" w:color="auto" w:fill="BDD6EE"/>
            <w:vAlign w:val="center"/>
          </w:tcPr>
          <w:p w14:paraId="33A8260A" w14:textId="77777777" w:rsidR="00610C33" w:rsidRDefault="00610C33">
            <w:pPr>
              <w:spacing w:before="120" w:after="120" w:line="288" w:lineRule="auto"/>
              <w:jc w:val="center"/>
              <w:rPr>
                <w:bCs/>
                <w:sz w:val="18"/>
                <w:szCs w:val="18"/>
              </w:rPr>
            </w:pPr>
            <w:r>
              <w:rPr>
                <w:rFonts w:hint="eastAsia"/>
                <w:bCs/>
                <w:sz w:val="18"/>
                <w:szCs w:val="18"/>
              </w:rPr>
              <w:t>Zero load for TDD:  88.4%~97.4% and 82.1%~83.8% with Cat1 and Cat2 power model</w:t>
            </w:r>
            <w:r>
              <w:rPr>
                <w:rFonts w:hint="eastAsia"/>
                <w:bCs/>
                <w:sz w:val="18"/>
                <w:szCs w:val="18"/>
                <w:lang w:bidi="ar"/>
              </w:rPr>
              <w:t xml:space="preserve"> respectively</w:t>
            </w:r>
            <w:r>
              <w:rPr>
                <w:rFonts w:hint="eastAsia"/>
                <w:bCs/>
                <w:sz w:val="18"/>
                <w:szCs w:val="18"/>
              </w:rPr>
              <w:t xml:space="preserve">. </w:t>
            </w:r>
          </w:p>
          <w:p w14:paraId="54C828AB" w14:textId="77777777" w:rsidR="00610C33" w:rsidRDefault="00610C33">
            <w:pPr>
              <w:spacing w:before="120" w:after="120" w:line="288" w:lineRule="auto"/>
              <w:jc w:val="center"/>
              <w:rPr>
                <w:bCs/>
                <w:sz w:val="18"/>
                <w:szCs w:val="18"/>
              </w:rPr>
            </w:pPr>
            <w:r>
              <w:rPr>
                <w:rFonts w:hint="eastAsia"/>
                <w:bCs/>
                <w:sz w:val="18"/>
                <w:szCs w:val="18"/>
              </w:rPr>
              <w:t>Low load for TDD:</w:t>
            </w:r>
          </w:p>
          <w:p w14:paraId="1DCD1C90" w14:textId="77777777" w:rsidR="00610C33" w:rsidRDefault="00610C33">
            <w:pPr>
              <w:spacing w:before="120" w:after="120" w:line="288" w:lineRule="auto"/>
              <w:jc w:val="center"/>
              <w:rPr>
                <w:bCs/>
                <w:sz w:val="18"/>
                <w:szCs w:val="18"/>
              </w:rPr>
            </w:pPr>
            <w:r>
              <w:rPr>
                <w:rFonts w:hint="eastAsia"/>
                <w:bCs/>
                <w:sz w:val="18"/>
                <w:szCs w:val="18"/>
              </w:rPr>
              <w:t>21.1%~58.4% and 6.1%~15.2% with Cat1 and Cat2 power model</w:t>
            </w:r>
            <w:r>
              <w:rPr>
                <w:rFonts w:hint="eastAsia"/>
                <w:bCs/>
                <w:sz w:val="18"/>
                <w:szCs w:val="18"/>
                <w:lang w:bidi="ar"/>
              </w:rPr>
              <w:t xml:space="preserve"> respectively</w:t>
            </w:r>
            <w:r>
              <w:rPr>
                <w:rFonts w:hint="eastAsia"/>
                <w:bCs/>
                <w:sz w:val="18"/>
                <w:szCs w:val="18"/>
              </w:rPr>
              <w:t>.</w:t>
            </w:r>
          </w:p>
          <w:p w14:paraId="60CD7E20" w14:textId="77777777" w:rsidR="00610C33" w:rsidRDefault="00610C33">
            <w:pPr>
              <w:spacing w:before="120" w:after="120" w:line="288" w:lineRule="auto"/>
              <w:jc w:val="center"/>
              <w:rPr>
                <w:bCs/>
                <w:sz w:val="18"/>
                <w:szCs w:val="18"/>
              </w:rPr>
            </w:pPr>
            <w:r>
              <w:rPr>
                <w:rFonts w:hint="eastAsia"/>
                <w:bCs/>
                <w:sz w:val="18"/>
                <w:szCs w:val="18"/>
              </w:rPr>
              <w:t>Zero load for FDD: 88.3%~97.3% and 80.4%~82% with Cat1 and Cat2 power model</w:t>
            </w:r>
            <w:r>
              <w:rPr>
                <w:rFonts w:hint="eastAsia"/>
                <w:bCs/>
                <w:sz w:val="18"/>
                <w:szCs w:val="18"/>
                <w:lang w:bidi="ar"/>
              </w:rPr>
              <w:t xml:space="preserve"> respectively</w:t>
            </w:r>
            <w:r>
              <w:rPr>
                <w:rFonts w:hint="eastAsia"/>
                <w:bCs/>
                <w:sz w:val="18"/>
                <w:szCs w:val="18"/>
              </w:rPr>
              <w:t>.</w:t>
            </w:r>
          </w:p>
          <w:p w14:paraId="466C8C35" w14:textId="77777777" w:rsidR="00610C33" w:rsidRDefault="00610C33">
            <w:pPr>
              <w:spacing w:before="120" w:after="120" w:line="288" w:lineRule="auto"/>
              <w:jc w:val="center"/>
              <w:rPr>
                <w:bCs/>
                <w:sz w:val="18"/>
                <w:szCs w:val="18"/>
              </w:rPr>
            </w:pPr>
            <w:r>
              <w:rPr>
                <w:rFonts w:hint="eastAsia"/>
                <w:bCs/>
                <w:sz w:val="18"/>
                <w:szCs w:val="18"/>
              </w:rPr>
              <w:t>Low load for FDD: 34.9%~72.7% and 15.5%~25% with Cat1 and Cat2 power model</w:t>
            </w:r>
            <w:r>
              <w:rPr>
                <w:rFonts w:hint="eastAsia"/>
                <w:bCs/>
                <w:sz w:val="18"/>
                <w:szCs w:val="18"/>
                <w:lang w:bidi="ar"/>
              </w:rPr>
              <w:t xml:space="preserve"> respectively</w:t>
            </w:r>
            <w:r>
              <w:rPr>
                <w:rFonts w:hint="eastAsia"/>
                <w:bCs/>
                <w:sz w:val="18"/>
                <w:szCs w:val="18"/>
              </w:rPr>
              <w:t>.</w:t>
            </w:r>
          </w:p>
        </w:tc>
        <w:tc>
          <w:tcPr>
            <w:tcW w:w="1036" w:type="dxa"/>
            <w:shd w:val="clear" w:color="auto" w:fill="BDD6EE"/>
            <w:vAlign w:val="center"/>
          </w:tcPr>
          <w:p w14:paraId="4D4BAD63" w14:textId="77777777" w:rsidR="00610C33" w:rsidRDefault="00610C33">
            <w:pPr>
              <w:spacing w:before="120" w:after="120" w:line="288" w:lineRule="auto"/>
              <w:jc w:val="center"/>
              <w:rPr>
                <w:bCs/>
                <w:i/>
                <w:strike/>
                <w:sz w:val="18"/>
                <w:szCs w:val="18"/>
              </w:rPr>
            </w:pPr>
            <w:r>
              <w:rPr>
                <w:rFonts w:hint="eastAsia"/>
                <w:bCs/>
                <w:i/>
                <w:sz w:val="18"/>
                <w:szCs w:val="18"/>
              </w:rPr>
              <w:t>0%~3.1% UPT gain</w:t>
            </w:r>
          </w:p>
        </w:tc>
        <w:tc>
          <w:tcPr>
            <w:tcW w:w="816" w:type="dxa"/>
            <w:shd w:val="clear" w:color="auto" w:fill="BDD6EE"/>
            <w:vAlign w:val="center"/>
          </w:tcPr>
          <w:p w14:paraId="6B478A86" w14:textId="77777777" w:rsidR="00610C33" w:rsidRDefault="00610C33">
            <w:pPr>
              <w:spacing w:before="120" w:after="120" w:line="288" w:lineRule="auto"/>
              <w:jc w:val="center"/>
              <w:rPr>
                <w:bCs/>
                <w:i/>
                <w:sz w:val="18"/>
                <w:szCs w:val="18"/>
              </w:rPr>
            </w:pPr>
          </w:p>
        </w:tc>
        <w:tc>
          <w:tcPr>
            <w:tcW w:w="2039" w:type="dxa"/>
            <w:shd w:val="clear" w:color="auto" w:fill="BDD6EE"/>
            <w:vAlign w:val="center"/>
          </w:tcPr>
          <w:p w14:paraId="329A3589" w14:textId="77777777" w:rsidR="00610C33" w:rsidRDefault="00610C33">
            <w:pPr>
              <w:numPr>
                <w:ilvl w:val="0"/>
                <w:numId w:val="9"/>
              </w:numPr>
              <w:spacing w:before="120" w:after="120"/>
              <w:rPr>
                <w:sz w:val="18"/>
                <w:szCs w:val="18"/>
              </w:rPr>
            </w:pPr>
            <w:r>
              <w:rPr>
                <w:rFonts w:hint="eastAsia"/>
                <w:b/>
                <w:bCs/>
                <w:sz w:val="18"/>
                <w:szCs w:val="18"/>
              </w:rPr>
              <w:t>Baseline:</w:t>
            </w:r>
            <w:r>
              <w:rPr>
                <w:rFonts w:hint="eastAsia"/>
                <w:sz w:val="18"/>
                <w:szCs w:val="18"/>
              </w:rPr>
              <w:t xml:space="preserve"> </w:t>
            </w:r>
            <w:r>
              <w:rPr>
                <w:rFonts w:hint="eastAsia"/>
                <w:sz w:val="18"/>
                <w:szCs w:val="16"/>
              </w:rPr>
              <w:t>DL traffic, SSB periodicity</w:t>
            </w:r>
            <w:proofErr w:type="gramStart"/>
            <w:r>
              <w:rPr>
                <w:rFonts w:hint="eastAsia"/>
                <w:sz w:val="18"/>
                <w:szCs w:val="16"/>
              </w:rPr>
              <w:t>={</w:t>
            </w:r>
            <w:proofErr w:type="gramEnd"/>
            <w:r>
              <w:rPr>
                <w:rFonts w:hint="eastAsia"/>
                <w:sz w:val="18"/>
                <w:szCs w:val="16"/>
              </w:rPr>
              <w:t>20ms, 80ms, 160ms}</w:t>
            </w:r>
            <w:r>
              <w:rPr>
                <w:rFonts w:hint="eastAsia"/>
                <w:sz w:val="18"/>
                <w:szCs w:val="18"/>
              </w:rPr>
              <w:t>.</w:t>
            </w:r>
          </w:p>
          <w:p w14:paraId="6104902D" w14:textId="77777777" w:rsidR="00610C33" w:rsidRDefault="00610C33">
            <w:pPr>
              <w:numPr>
                <w:ilvl w:val="0"/>
                <w:numId w:val="9"/>
              </w:numPr>
              <w:spacing w:before="120" w:after="120"/>
              <w:rPr>
                <w:sz w:val="18"/>
                <w:szCs w:val="18"/>
              </w:rPr>
            </w:pPr>
            <w:r>
              <w:rPr>
                <w:rFonts w:hint="eastAsia"/>
                <w:b/>
                <w:bCs/>
                <w:sz w:val="18"/>
                <w:szCs w:val="18"/>
              </w:rPr>
              <w:t>Enhanced scheme1:</w:t>
            </w:r>
            <w:r>
              <w:rPr>
                <w:rFonts w:hint="eastAsia"/>
                <w:sz w:val="18"/>
                <w:szCs w:val="18"/>
              </w:rPr>
              <w:t xml:space="preserve"> </w:t>
            </w:r>
            <w:r>
              <w:rPr>
                <w:rFonts w:hint="eastAsia"/>
                <w:sz w:val="18"/>
                <w:szCs w:val="16"/>
              </w:rPr>
              <w:t xml:space="preserve">DL traffic, SSB-less </w:t>
            </w:r>
            <w:proofErr w:type="spellStart"/>
            <w:r>
              <w:rPr>
                <w:rFonts w:hint="eastAsia"/>
                <w:sz w:val="18"/>
                <w:szCs w:val="16"/>
              </w:rPr>
              <w:t>SCell</w:t>
            </w:r>
            <w:proofErr w:type="spellEnd"/>
            <w:r>
              <w:rPr>
                <w:rFonts w:hint="eastAsia"/>
                <w:sz w:val="18"/>
                <w:szCs w:val="18"/>
              </w:rPr>
              <w:t>.</w:t>
            </w:r>
          </w:p>
          <w:p w14:paraId="071BEC29" w14:textId="77777777" w:rsidR="00610C33" w:rsidRDefault="00610C33">
            <w:pPr>
              <w:numPr>
                <w:ilvl w:val="1"/>
                <w:numId w:val="9"/>
              </w:numPr>
              <w:spacing w:before="120" w:after="120"/>
              <w:rPr>
                <w:sz w:val="18"/>
                <w:szCs w:val="18"/>
              </w:rPr>
            </w:pPr>
            <w:r>
              <w:rPr>
                <w:rFonts w:hint="eastAsia"/>
                <w:sz w:val="18"/>
                <w:szCs w:val="18"/>
              </w:rPr>
              <w:t xml:space="preserve">It is assumed that </w:t>
            </w:r>
            <w:proofErr w:type="spellStart"/>
            <w:r>
              <w:rPr>
                <w:rFonts w:hint="eastAsia"/>
                <w:sz w:val="18"/>
                <w:szCs w:val="18"/>
              </w:rPr>
              <w:t>SCell</w:t>
            </w:r>
            <w:proofErr w:type="spellEnd"/>
            <w:r>
              <w:rPr>
                <w:rFonts w:hint="eastAsia"/>
                <w:sz w:val="18"/>
                <w:szCs w:val="18"/>
              </w:rPr>
              <w:t xml:space="preserve"> activation delay is 12ms and SSB-less </w:t>
            </w:r>
            <w:proofErr w:type="spellStart"/>
            <w:r>
              <w:rPr>
                <w:rFonts w:hint="eastAsia"/>
                <w:sz w:val="18"/>
                <w:szCs w:val="18"/>
              </w:rPr>
              <w:t>SCell</w:t>
            </w:r>
            <w:proofErr w:type="spellEnd"/>
            <w:r>
              <w:rPr>
                <w:rFonts w:hint="eastAsia"/>
                <w:sz w:val="18"/>
                <w:szCs w:val="18"/>
              </w:rPr>
              <w:t xml:space="preserve"> delay is 6ms. </w:t>
            </w:r>
          </w:p>
          <w:p w14:paraId="553FA441" w14:textId="77777777" w:rsidR="00610C33" w:rsidRDefault="00610C33">
            <w:pPr>
              <w:spacing w:before="120" w:after="120" w:line="288" w:lineRule="auto"/>
              <w:jc w:val="center"/>
              <w:rPr>
                <w:bCs/>
                <w:sz w:val="18"/>
                <w:szCs w:val="18"/>
              </w:rPr>
            </w:pPr>
          </w:p>
        </w:tc>
        <w:tc>
          <w:tcPr>
            <w:tcW w:w="1139" w:type="dxa"/>
            <w:shd w:val="clear" w:color="auto" w:fill="BDD6EE"/>
            <w:vAlign w:val="center"/>
          </w:tcPr>
          <w:p w14:paraId="058D36C5" w14:textId="77777777" w:rsidR="00610C33" w:rsidRDefault="00610C33">
            <w:pPr>
              <w:kinsoku w:val="0"/>
              <w:overflowPunct w:val="0"/>
              <w:spacing w:before="120" w:after="120"/>
              <w:jc w:val="center"/>
              <w:rPr>
                <w:bCs/>
                <w:sz w:val="18"/>
                <w:szCs w:val="18"/>
              </w:rPr>
            </w:pPr>
            <w:r>
              <w:rPr>
                <w:rFonts w:ascii="Calibri" w:hAnsi="Calibri" w:cs="Calibri"/>
                <w:bCs/>
                <w:sz w:val="18"/>
                <w:szCs w:val="18"/>
              </w:rPr>
              <w:t>①</w:t>
            </w:r>
            <w:r>
              <w:rPr>
                <w:rFonts w:hint="eastAsia"/>
                <w:bCs/>
                <w:sz w:val="18"/>
                <w:szCs w:val="18"/>
              </w:rPr>
              <w:t xml:space="preserve">ESG of SSB-less </w:t>
            </w:r>
            <w:proofErr w:type="spellStart"/>
            <w:r>
              <w:rPr>
                <w:rFonts w:hint="eastAsia"/>
                <w:bCs/>
                <w:sz w:val="18"/>
                <w:szCs w:val="18"/>
              </w:rPr>
              <w:t>SCell</w:t>
            </w:r>
            <w:proofErr w:type="spellEnd"/>
            <w:r>
              <w:rPr>
                <w:rFonts w:hint="eastAsia"/>
                <w:bCs/>
                <w:sz w:val="18"/>
                <w:szCs w:val="18"/>
              </w:rPr>
              <w:t xml:space="preserve"> in the case of zero load and low load can obtain more than 80% ESG with both Cat1 and Cat2 power model</w:t>
            </w:r>
            <w:r>
              <w:rPr>
                <w:rFonts w:hint="eastAsia"/>
                <w:bCs/>
                <w:sz w:val="18"/>
                <w:szCs w:val="18"/>
                <w:lang w:bidi="ar"/>
              </w:rPr>
              <w:t xml:space="preserve"> respectively</w:t>
            </w:r>
            <w:r>
              <w:rPr>
                <w:rFonts w:hint="eastAsia"/>
                <w:bCs/>
                <w:sz w:val="18"/>
                <w:szCs w:val="18"/>
              </w:rPr>
              <w:t>.</w:t>
            </w:r>
          </w:p>
          <w:p w14:paraId="157ADF4A" w14:textId="77777777" w:rsidR="00610C33" w:rsidRDefault="00610C33">
            <w:pPr>
              <w:kinsoku w:val="0"/>
              <w:overflowPunct w:val="0"/>
              <w:spacing w:before="120" w:after="120"/>
              <w:jc w:val="center"/>
              <w:rPr>
                <w:bCs/>
                <w:sz w:val="18"/>
                <w:szCs w:val="18"/>
              </w:rPr>
            </w:pPr>
            <w:r>
              <w:rPr>
                <w:rFonts w:ascii="Calibri" w:hAnsi="Calibri" w:cs="Calibri"/>
                <w:bCs/>
                <w:sz w:val="18"/>
                <w:szCs w:val="18"/>
              </w:rPr>
              <w:t>②</w:t>
            </w:r>
            <w:r>
              <w:rPr>
                <w:rFonts w:hint="eastAsia"/>
                <w:bCs/>
                <w:sz w:val="18"/>
                <w:szCs w:val="18"/>
              </w:rPr>
              <w:t xml:space="preserve">SSB-less cell obtain 0%~3.1% UPT gain in the case of zero load to medium load.  </w:t>
            </w:r>
          </w:p>
        </w:tc>
      </w:tr>
      <w:tr w:rsidR="00610C33" w14:paraId="5D7F993F" w14:textId="77777777" w:rsidTr="00610C33">
        <w:trPr>
          <w:trHeight w:val="634"/>
          <w:jc w:val="center"/>
        </w:trPr>
        <w:tc>
          <w:tcPr>
            <w:tcW w:w="964" w:type="dxa"/>
            <w:shd w:val="clear" w:color="auto" w:fill="BDD6EE"/>
            <w:vAlign w:val="center"/>
          </w:tcPr>
          <w:p w14:paraId="666F7D1E" w14:textId="77777777" w:rsidR="00610C33" w:rsidRDefault="00610C33">
            <w:pPr>
              <w:spacing w:before="120" w:after="120" w:line="288" w:lineRule="auto"/>
              <w:jc w:val="center"/>
              <w:rPr>
                <w:bCs/>
                <w:sz w:val="18"/>
                <w:szCs w:val="18"/>
              </w:rPr>
            </w:pPr>
            <w:r>
              <w:rPr>
                <w:sz w:val="18"/>
                <w:szCs w:val="18"/>
              </w:rPr>
              <w:t>Technique #B-1:</w:t>
            </w:r>
            <w:r>
              <w:rPr>
                <w:rFonts w:hint="eastAsia"/>
                <w:sz w:val="18"/>
                <w:szCs w:val="18"/>
              </w:rPr>
              <w:t xml:space="preserve"> </w:t>
            </w:r>
            <w:r>
              <w:rPr>
                <w:rFonts w:hint="eastAsia"/>
                <w:bCs/>
                <w:sz w:val="18"/>
                <w:szCs w:val="18"/>
              </w:rPr>
              <w:t>SSB-less for inter-band CA for UL only</w:t>
            </w:r>
          </w:p>
        </w:tc>
        <w:tc>
          <w:tcPr>
            <w:tcW w:w="1244" w:type="dxa"/>
            <w:shd w:val="clear" w:color="auto" w:fill="BDD6EE"/>
            <w:vAlign w:val="center"/>
          </w:tcPr>
          <w:p w14:paraId="5E1FD66B" w14:textId="77777777" w:rsidR="00610C33" w:rsidRDefault="00610C33">
            <w:pPr>
              <w:spacing w:before="120" w:after="120" w:line="288" w:lineRule="auto"/>
              <w:jc w:val="center"/>
              <w:rPr>
                <w:bCs/>
                <w:i/>
                <w:sz w:val="18"/>
                <w:szCs w:val="18"/>
              </w:rPr>
            </w:pPr>
            <w:r>
              <w:rPr>
                <w:rFonts w:hint="eastAsia"/>
                <w:bCs/>
                <w:i/>
                <w:sz w:val="18"/>
                <w:szCs w:val="18"/>
              </w:rPr>
              <w:t>TDD FTP3 traffic: 18.7%~39.3% with Cat2 power model.</w:t>
            </w:r>
          </w:p>
        </w:tc>
        <w:tc>
          <w:tcPr>
            <w:tcW w:w="1257" w:type="dxa"/>
            <w:shd w:val="clear" w:color="auto" w:fill="BDD6EE"/>
            <w:vAlign w:val="center"/>
          </w:tcPr>
          <w:p w14:paraId="06719DA4" w14:textId="77777777" w:rsidR="00610C33" w:rsidRDefault="00610C33">
            <w:pPr>
              <w:spacing w:before="120" w:after="120" w:line="288" w:lineRule="auto"/>
              <w:jc w:val="center"/>
              <w:rPr>
                <w:bCs/>
                <w:sz w:val="18"/>
                <w:szCs w:val="18"/>
                <w:lang w:eastAsia="ko-KR"/>
              </w:rPr>
            </w:pPr>
            <w:r>
              <w:rPr>
                <w:rFonts w:hint="eastAsia"/>
                <w:bCs/>
                <w:iCs/>
                <w:sz w:val="18"/>
                <w:szCs w:val="18"/>
              </w:rPr>
              <w:t>Low load: 18.7%~39.3% with Cat2 power model for TDD FTP3 traffic.</w:t>
            </w:r>
          </w:p>
        </w:tc>
        <w:tc>
          <w:tcPr>
            <w:tcW w:w="1036" w:type="dxa"/>
            <w:shd w:val="clear" w:color="auto" w:fill="BDD6EE"/>
            <w:vAlign w:val="center"/>
          </w:tcPr>
          <w:p w14:paraId="4FB95D17" w14:textId="77777777" w:rsidR="00610C33" w:rsidRDefault="00610C33">
            <w:pPr>
              <w:spacing w:before="120" w:after="120" w:line="288" w:lineRule="auto"/>
              <w:jc w:val="center"/>
              <w:rPr>
                <w:bCs/>
                <w:i/>
                <w:strike/>
                <w:sz w:val="18"/>
                <w:szCs w:val="18"/>
              </w:rPr>
            </w:pPr>
          </w:p>
        </w:tc>
        <w:tc>
          <w:tcPr>
            <w:tcW w:w="816" w:type="dxa"/>
            <w:shd w:val="clear" w:color="auto" w:fill="BDD6EE"/>
            <w:vAlign w:val="center"/>
          </w:tcPr>
          <w:p w14:paraId="15352442" w14:textId="77777777" w:rsidR="00610C33" w:rsidRDefault="00610C33">
            <w:pPr>
              <w:spacing w:before="120" w:after="120" w:line="288" w:lineRule="auto"/>
              <w:jc w:val="center"/>
              <w:rPr>
                <w:bCs/>
                <w:i/>
                <w:sz w:val="18"/>
                <w:szCs w:val="18"/>
              </w:rPr>
            </w:pPr>
          </w:p>
        </w:tc>
        <w:tc>
          <w:tcPr>
            <w:tcW w:w="2039" w:type="dxa"/>
            <w:shd w:val="clear" w:color="auto" w:fill="BDD6EE"/>
            <w:vAlign w:val="center"/>
          </w:tcPr>
          <w:p w14:paraId="32BCB6D8" w14:textId="77777777" w:rsidR="00610C33" w:rsidRDefault="00610C33">
            <w:pPr>
              <w:numPr>
                <w:ilvl w:val="0"/>
                <w:numId w:val="9"/>
              </w:numPr>
              <w:spacing w:before="120" w:after="120"/>
              <w:rPr>
                <w:sz w:val="18"/>
                <w:szCs w:val="18"/>
              </w:rPr>
            </w:pPr>
            <w:r>
              <w:rPr>
                <w:rFonts w:hint="eastAsia"/>
                <w:b/>
                <w:bCs/>
                <w:sz w:val="18"/>
                <w:szCs w:val="18"/>
              </w:rPr>
              <w:t>Baseline:</w:t>
            </w:r>
            <w:r>
              <w:rPr>
                <w:rFonts w:hint="eastAsia"/>
                <w:sz w:val="18"/>
                <w:szCs w:val="18"/>
              </w:rPr>
              <w:t xml:space="preserve"> </w:t>
            </w:r>
            <w:r>
              <w:rPr>
                <w:rFonts w:hint="eastAsia"/>
                <w:sz w:val="18"/>
                <w:szCs w:val="16"/>
              </w:rPr>
              <w:t>UL traffic, SSB periodicity</w:t>
            </w:r>
            <w:proofErr w:type="gramStart"/>
            <w:r>
              <w:rPr>
                <w:rFonts w:hint="eastAsia"/>
                <w:sz w:val="18"/>
                <w:szCs w:val="16"/>
              </w:rPr>
              <w:t>={</w:t>
            </w:r>
            <w:proofErr w:type="gramEnd"/>
            <w:r>
              <w:rPr>
                <w:rFonts w:hint="eastAsia"/>
                <w:sz w:val="18"/>
                <w:szCs w:val="16"/>
              </w:rPr>
              <w:t>20ms, 80ms, 160ms}</w:t>
            </w:r>
            <w:r>
              <w:rPr>
                <w:rFonts w:hint="eastAsia"/>
                <w:sz w:val="18"/>
                <w:szCs w:val="18"/>
              </w:rPr>
              <w:t>.</w:t>
            </w:r>
          </w:p>
          <w:p w14:paraId="0CBF3F29" w14:textId="77777777" w:rsidR="00610C33" w:rsidRDefault="00610C33">
            <w:pPr>
              <w:numPr>
                <w:ilvl w:val="0"/>
                <w:numId w:val="9"/>
              </w:numPr>
              <w:spacing w:before="120" w:after="120"/>
              <w:rPr>
                <w:sz w:val="18"/>
                <w:szCs w:val="18"/>
              </w:rPr>
            </w:pPr>
            <w:r>
              <w:rPr>
                <w:rFonts w:hint="eastAsia"/>
                <w:b/>
                <w:bCs/>
                <w:sz w:val="18"/>
                <w:szCs w:val="18"/>
              </w:rPr>
              <w:t>Enhanced scheme1:</w:t>
            </w:r>
            <w:r>
              <w:rPr>
                <w:rFonts w:hint="eastAsia"/>
                <w:sz w:val="18"/>
                <w:szCs w:val="18"/>
              </w:rPr>
              <w:t xml:space="preserve"> </w:t>
            </w:r>
            <w:r>
              <w:rPr>
                <w:rFonts w:hint="eastAsia"/>
                <w:sz w:val="18"/>
                <w:szCs w:val="16"/>
              </w:rPr>
              <w:t xml:space="preserve">UL traffic, SSB-less </w:t>
            </w:r>
            <w:proofErr w:type="spellStart"/>
            <w:r>
              <w:rPr>
                <w:rFonts w:hint="eastAsia"/>
                <w:sz w:val="18"/>
                <w:szCs w:val="16"/>
              </w:rPr>
              <w:t>SCell</w:t>
            </w:r>
            <w:proofErr w:type="spellEnd"/>
            <w:r>
              <w:rPr>
                <w:rFonts w:hint="eastAsia"/>
                <w:sz w:val="18"/>
                <w:szCs w:val="18"/>
              </w:rPr>
              <w:t>.</w:t>
            </w:r>
          </w:p>
          <w:p w14:paraId="1FE6AE56" w14:textId="77777777" w:rsidR="00610C33" w:rsidRDefault="00610C33">
            <w:pPr>
              <w:numPr>
                <w:ilvl w:val="1"/>
                <w:numId w:val="9"/>
              </w:numPr>
              <w:spacing w:before="120" w:after="120"/>
              <w:rPr>
                <w:sz w:val="18"/>
                <w:szCs w:val="18"/>
              </w:rPr>
            </w:pPr>
            <w:r>
              <w:rPr>
                <w:rFonts w:hint="eastAsia"/>
                <w:sz w:val="18"/>
                <w:szCs w:val="18"/>
              </w:rPr>
              <w:lastRenderedPageBreak/>
              <w:t xml:space="preserve">It is assumed that only the slots used for SSB transmission are set to </w:t>
            </w:r>
            <w:r>
              <w:rPr>
                <w:sz w:val="18"/>
                <w:szCs w:val="18"/>
              </w:rPr>
              <w:t>‘</w:t>
            </w:r>
            <w:r>
              <w:rPr>
                <w:rFonts w:hint="eastAsia"/>
                <w:sz w:val="18"/>
                <w:szCs w:val="18"/>
              </w:rPr>
              <w:t>D</w:t>
            </w:r>
            <w:r>
              <w:rPr>
                <w:sz w:val="18"/>
                <w:szCs w:val="18"/>
              </w:rPr>
              <w:t>’</w:t>
            </w:r>
            <w:r>
              <w:rPr>
                <w:rFonts w:hint="eastAsia"/>
                <w:sz w:val="18"/>
                <w:szCs w:val="18"/>
              </w:rPr>
              <w:t xml:space="preserve"> for </w:t>
            </w:r>
            <w:proofErr w:type="spellStart"/>
            <w:r>
              <w:rPr>
                <w:rFonts w:hint="eastAsia"/>
                <w:sz w:val="18"/>
                <w:szCs w:val="18"/>
              </w:rPr>
              <w:t>SCell</w:t>
            </w:r>
            <w:proofErr w:type="spellEnd"/>
            <w:r>
              <w:rPr>
                <w:rFonts w:hint="eastAsia"/>
                <w:sz w:val="18"/>
                <w:szCs w:val="18"/>
              </w:rPr>
              <w:t xml:space="preserve">, and all of slot format are set to </w:t>
            </w:r>
            <w:r>
              <w:rPr>
                <w:sz w:val="18"/>
                <w:szCs w:val="18"/>
              </w:rPr>
              <w:t>‘</w:t>
            </w:r>
            <w:r>
              <w:rPr>
                <w:rFonts w:hint="eastAsia"/>
                <w:sz w:val="18"/>
                <w:szCs w:val="18"/>
              </w:rPr>
              <w:t>U</w:t>
            </w:r>
            <w:r>
              <w:rPr>
                <w:sz w:val="18"/>
                <w:szCs w:val="18"/>
              </w:rPr>
              <w:t>’</w:t>
            </w:r>
            <w:r>
              <w:rPr>
                <w:rFonts w:hint="eastAsia"/>
                <w:sz w:val="18"/>
                <w:szCs w:val="18"/>
              </w:rPr>
              <w:t xml:space="preserve"> for SSB-less </w:t>
            </w:r>
            <w:proofErr w:type="spellStart"/>
            <w:r>
              <w:rPr>
                <w:rFonts w:hint="eastAsia"/>
                <w:sz w:val="18"/>
                <w:szCs w:val="18"/>
              </w:rPr>
              <w:t>SCell</w:t>
            </w:r>
            <w:proofErr w:type="spellEnd"/>
            <w:r>
              <w:rPr>
                <w:rFonts w:hint="eastAsia"/>
                <w:sz w:val="18"/>
                <w:szCs w:val="18"/>
              </w:rPr>
              <w:t xml:space="preserve"> </w:t>
            </w:r>
          </w:p>
          <w:p w14:paraId="6FBAD3AF" w14:textId="77777777" w:rsidR="00610C33" w:rsidRDefault="00610C33">
            <w:pPr>
              <w:spacing w:before="120" w:after="120" w:line="288" w:lineRule="auto"/>
              <w:jc w:val="center"/>
              <w:rPr>
                <w:bCs/>
                <w:sz w:val="18"/>
                <w:szCs w:val="18"/>
                <w:lang w:eastAsia="ko-KR"/>
              </w:rPr>
            </w:pPr>
          </w:p>
        </w:tc>
        <w:tc>
          <w:tcPr>
            <w:tcW w:w="1139" w:type="dxa"/>
            <w:shd w:val="clear" w:color="auto" w:fill="BDD6EE"/>
            <w:vAlign w:val="center"/>
          </w:tcPr>
          <w:p w14:paraId="6D57D47C" w14:textId="77777777" w:rsidR="00610C33" w:rsidRDefault="00610C33">
            <w:pPr>
              <w:kinsoku w:val="0"/>
              <w:overflowPunct w:val="0"/>
              <w:spacing w:before="120" w:after="120"/>
              <w:jc w:val="center"/>
              <w:rPr>
                <w:bCs/>
                <w:sz w:val="18"/>
                <w:szCs w:val="18"/>
              </w:rPr>
            </w:pPr>
            <w:r>
              <w:rPr>
                <w:rFonts w:hint="eastAsia"/>
                <w:bCs/>
                <w:sz w:val="18"/>
                <w:szCs w:val="18"/>
              </w:rPr>
              <w:lastRenderedPageBreak/>
              <w:t xml:space="preserve">For SSB-less </w:t>
            </w:r>
            <w:proofErr w:type="spellStart"/>
            <w:r>
              <w:rPr>
                <w:rFonts w:hint="eastAsia"/>
                <w:bCs/>
                <w:sz w:val="18"/>
                <w:szCs w:val="18"/>
              </w:rPr>
              <w:t>SCell</w:t>
            </w:r>
            <w:proofErr w:type="spellEnd"/>
            <w:r>
              <w:rPr>
                <w:rFonts w:hint="eastAsia"/>
                <w:bCs/>
                <w:sz w:val="18"/>
                <w:szCs w:val="18"/>
              </w:rPr>
              <w:t xml:space="preserve"> scheme, energy saving gain from UL traffic is larger than that of DL traffic in the </w:t>
            </w:r>
            <w:r>
              <w:rPr>
                <w:rFonts w:hint="eastAsia"/>
                <w:bCs/>
                <w:sz w:val="18"/>
                <w:szCs w:val="18"/>
              </w:rPr>
              <w:lastRenderedPageBreak/>
              <w:t xml:space="preserve">cases of load scenarios. </w:t>
            </w:r>
          </w:p>
        </w:tc>
      </w:tr>
    </w:tbl>
    <w:p w14:paraId="0326FE00" w14:textId="77777777" w:rsidR="007A53A9" w:rsidRDefault="007A53A9">
      <w:pPr>
        <w:spacing w:before="120" w:after="120"/>
      </w:pPr>
    </w:p>
    <w:p w14:paraId="09EB0000" w14:textId="77777777" w:rsidR="007A53A9" w:rsidRDefault="00807BA4">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hint="eastAsia"/>
          <w:b/>
          <w:bCs/>
          <w:sz w:val="21"/>
          <w:szCs w:val="21"/>
        </w:rPr>
        <w:t>Spatial-</w:t>
      </w:r>
      <w:r>
        <w:rPr>
          <w:rFonts w:ascii="Times New Roman" w:eastAsia="宋体" w:hAnsi="Times New Roman"/>
          <w:b/>
          <w:bCs/>
          <w:sz w:val="21"/>
          <w:szCs w:val="21"/>
        </w:rPr>
        <w:t>domain</w:t>
      </w:r>
      <w:r>
        <w:rPr>
          <w:rFonts w:ascii="Times New Roman" w:eastAsia="宋体" w:hAnsi="Times New Roman" w:hint="eastAsia"/>
          <w:b/>
          <w:bCs/>
          <w:sz w:val="21"/>
          <w:szCs w:val="21"/>
        </w:rPr>
        <w:t xml:space="preserve"> based energy saving techniques</w:t>
      </w:r>
    </w:p>
    <w:p w14:paraId="176BA3BF" w14:textId="77777777" w:rsidR="007A53A9" w:rsidRDefault="00807BA4">
      <w:pPr>
        <w:spacing w:before="120" w:after="120"/>
      </w:pPr>
      <w:r>
        <w:rPr>
          <w:rFonts w:hint="eastAsia"/>
        </w:rPr>
        <w:t xml:space="preserve">In this section, we provide simulation results of the network energy saving technique in spatial domain. The power model and the simulation assumptions are based on the tables in Appendix </w:t>
      </w:r>
      <w:r>
        <w:rPr>
          <w:rFonts w:hint="eastAsia"/>
        </w:rPr>
        <w:t>and the additional assumptions are listed as below.</w:t>
      </w:r>
    </w:p>
    <w:p w14:paraId="17759326" w14:textId="77777777" w:rsidR="007A53A9" w:rsidRDefault="00807BA4">
      <w:pPr>
        <w:spacing w:before="120" w:after="120"/>
        <w:jc w:val="center"/>
      </w:pPr>
      <w:r>
        <w:rPr>
          <w:rFonts w:hint="eastAsia"/>
        </w:rPr>
        <w:t>Table 3 UE traffic</w:t>
      </w:r>
    </w:p>
    <w:tbl>
      <w:tblPr>
        <w:tblStyle w:val="af"/>
        <w:tblW w:w="0" w:type="auto"/>
        <w:jc w:val="center"/>
        <w:tblLook w:val="04A0" w:firstRow="1" w:lastRow="0" w:firstColumn="1" w:lastColumn="0" w:noHBand="0" w:noVBand="1"/>
      </w:tblPr>
      <w:tblGrid>
        <w:gridCol w:w="946"/>
        <w:gridCol w:w="2987"/>
      </w:tblGrid>
      <w:tr w:rsidR="007A53A9" w14:paraId="72AAB145" w14:textId="77777777">
        <w:trPr>
          <w:jc w:val="center"/>
        </w:trPr>
        <w:tc>
          <w:tcPr>
            <w:tcW w:w="0" w:type="auto"/>
          </w:tcPr>
          <w:p w14:paraId="149AC8F3" w14:textId="77777777" w:rsidR="007A53A9" w:rsidRDefault="00807BA4">
            <w:pPr>
              <w:spacing w:before="120" w:after="120"/>
            </w:pPr>
            <w:r>
              <w:rPr>
                <w:rFonts w:hint="eastAsia"/>
              </w:rPr>
              <w:t>Traffic 1</w:t>
            </w:r>
          </w:p>
        </w:tc>
        <w:tc>
          <w:tcPr>
            <w:tcW w:w="0" w:type="auto"/>
          </w:tcPr>
          <w:p w14:paraId="111BCD96" w14:textId="77777777" w:rsidR="007A53A9" w:rsidRDefault="00807BA4">
            <w:pPr>
              <w:spacing w:before="120" w:after="120"/>
            </w:pPr>
            <w:r>
              <w:rPr>
                <w:rFonts w:hint="eastAsia"/>
              </w:rPr>
              <w:t>FTP3 with 20KByte packet size</w:t>
            </w:r>
          </w:p>
        </w:tc>
      </w:tr>
      <w:tr w:rsidR="007A53A9" w14:paraId="29DAC243" w14:textId="77777777">
        <w:trPr>
          <w:jc w:val="center"/>
        </w:trPr>
        <w:tc>
          <w:tcPr>
            <w:tcW w:w="0" w:type="auto"/>
          </w:tcPr>
          <w:p w14:paraId="195F87FC" w14:textId="77777777" w:rsidR="007A53A9" w:rsidRDefault="00807BA4">
            <w:pPr>
              <w:spacing w:before="120" w:after="120"/>
            </w:pPr>
            <w:r>
              <w:rPr>
                <w:rFonts w:hint="eastAsia"/>
              </w:rPr>
              <w:t>Traffic 2</w:t>
            </w:r>
          </w:p>
        </w:tc>
        <w:tc>
          <w:tcPr>
            <w:tcW w:w="0" w:type="auto"/>
          </w:tcPr>
          <w:p w14:paraId="00F09D9A" w14:textId="77777777" w:rsidR="007A53A9" w:rsidRDefault="00807BA4">
            <w:pPr>
              <w:spacing w:before="120" w:after="120"/>
            </w:pPr>
            <w:r>
              <w:rPr>
                <w:rFonts w:hint="eastAsia"/>
              </w:rPr>
              <w:t>FTP3 with 0.1MByte packet size</w:t>
            </w:r>
          </w:p>
        </w:tc>
      </w:tr>
      <w:tr w:rsidR="007A53A9" w14:paraId="05ADB380" w14:textId="77777777">
        <w:trPr>
          <w:jc w:val="center"/>
        </w:trPr>
        <w:tc>
          <w:tcPr>
            <w:tcW w:w="0" w:type="auto"/>
          </w:tcPr>
          <w:p w14:paraId="485B495A" w14:textId="77777777" w:rsidR="007A53A9" w:rsidRDefault="00807BA4">
            <w:pPr>
              <w:spacing w:before="120" w:after="120"/>
            </w:pPr>
            <w:r>
              <w:rPr>
                <w:rFonts w:hint="eastAsia"/>
              </w:rPr>
              <w:t>Traffic 3</w:t>
            </w:r>
          </w:p>
        </w:tc>
        <w:tc>
          <w:tcPr>
            <w:tcW w:w="0" w:type="auto"/>
          </w:tcPr>
          <w:p w14:paraId="7119CBD6" w14:textId="77777777" w:rsidR="007A53A9" w:rsidRDefault="00807BA4">
            <w:pPr>
              <w:spacing w:before="120" w:after="120"/>
            </w:pPr>
            <w:r>
              <w:rPr>
                <w:rFonts w:hint="eastAsia"/>
              </w:rPr>
              <w:t>FTP3 with 4KByte packet size</w:t>
            </w:r>
          </w:p>
        </w:tc>
      </w:tr>
    </w:tbl>
    <w:p w14:paraId="73CBF88F" w14:textId="77777777" w:rsidR="007A53A9" w:rsidRDefault="00807BA4">
      <w:pPr>
        <w:spacing w:before="120" w:after="120"/>
        <w:rPr>
          <w:rFonts w:eastAsiaTheme="minorEastAsia"/>
        </w:rPr>
      </w:pPr>
      <w:r>
        <w:rPr>
          <w:rFonts w:eastAsiaTheme="minorEastAsia" w:hint="eastAsia"/>
        </w:rPr>
        <w:t xml:space="preserve">In TDD simulation, Traffic 1 and Traffic 2 are used. In FDD </w:t>
      </w:r>
      <w:r>
        <w:rPr>
          <w:rFonts w:eastAsiaTheme="minorEastAsia" w:hint="eastAsia"/>
        </w:rPr>
        <w:t>simulation, Traffic 1 and Traffic 3 are used.</w:t>
      </w:r>
    </w:p>
    <w:p w14:paraId="730B7597" w14:textId="77777777" w:rsidR="007A53A9" w:rsidRDefault="00807BA4">
      <w:pPr>
        <w:spacing w:before="120" w:after="120"/>
        <w:jc w:val="center"/>
      </w:pPr>
      <w:r>
        <w:rPr>
          <w:rFonts w:eastAsiaTheme="minorEastAsia" w:hint="eastAsia"/>
        </w:rPr>
        <w:t xml:space="preserve">Table 4 BS antenna configuration for </w:t>
      </w:r>
      <w:proofErr w:type="spellStart"/>
      <w:r>
        <w:t>TxRU</w:t>
      </w:r>
      <w:proofErr w:type="spellEnd"/>
      <w:r>
        <w:t xml:space="preserve"> adaptation</w:t>
      </w:r>
      <w:r>
        <w:rPr>
          <w:rFonts w:hint="eastAsia"/>
        </w:rPr>
        <w:t xml:space="preserve"> in TDD pattern</w:t>
      </w:r>
    </w:p>
    <w:tbl>
      <w:tblPr>
        <w:tblStyle w:val="af"/>
        <w:tblW w:w="4989" w:type="pct"/>
        <w:tblLook w:val="04A0" w:firstRow="1" w:lastRow="0" w:firstColumn="1" w:lastColumn="0" w:noHBand="0" w:noVBand="1"/>
      </w:tblPr>
      <w:tblGrid>
        <w:gridCol w:w="2557"/>
        <w:gridCol w:w="7072"/>
      </w:tblGrid>
      <w:tr w:rsidR="007A53A9" w14:paraId="0008C935" w14:textId="77777777">
        <w:tc>
          <w:tcPr>
            <w:tcW w:w="1328" w:type="pct"/>
            <w:shd w:val="clear" w:color="auto" w:fill="auto"/>
            <w:vAlign w:val="center"/>
          </w:tcPr>
          <w:p w14:paraId="19AB1493" w14:textId="77777777" w:rsidR="007A53A9" w:rsidRDefault="00807BA4">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14:paraId="53410279" w14:textId="77777777" w:rsidR="007A53A9" w:rsidRDefault="00807BA4">
            <w:pPr>
              <w:spacing w:before="120" w:after="120"/>
              <w:jc w:val="center"/>
              <w:rPr>
                <w:b/>
                <w:bCs/>
              </w:rPr>
            </w:pPr>
            <w:r>
              <w:rPr>
                <w:rFonts w:hint="eastAsia"/>
                <w:b/>
                <w:bCs/>
              </w:rPr>
              <w:t xml:space="preserve">Description </w:t>
            </w:r>
          </w:p>
        </w:tc>
      </w:tr>
      <w:tr w:rsidR="007A53A9" w14:paraId="61B95AE3" w14:textId="77777777">
        <w:tc>
          <w:tcPr>
            <w:tcW w:w="1328" w:type="pct"/>
            <w:vAlign w:val="center"/>
          </w:tcPr>
          <w:p w14:paraId="6C1BA349" w14:textId="77777777" w:rsidR="007A53A9" w:rsidRDefault="00807BA4">
            <w:pPr>
              <w:spacing w:before="120" w:after="120"/>
              <w:jc w:val="center"/>
            </w:pPr>
            <w:r>
              <w:rPr>
                <w:rFonts w:hint="eastAsia"/>
              </w:rPr>
              <w:t>64TxRU</w:t>
            </w:r>
          </w:p>
        </w:tc>
        <w:tc>
          <w:tcPr>
            <w:tcW w:w="3671" w:type="pct"/>
            <w:vAlign w:val="center"/>
          </w:tcPr>
          <w:p w14:paraId="7B5407BA" w14:textId="77777777" w:rsidR="007A53A9" w:rsidRDefault="00807BA4">
            <w:pPr>
              <w:spacing w:before="120" w:after="120"/>
              <w:jc w:val="center"/>
            </w:pPr>
            <w:r>
              <w:rPr>
                <w:rFonts w:hint="eastAsia"/>
              </w:rPr>
              <w:t>(M, N, P, Mg, Ng) = (8, 8, 2, 1, 1)</w:t>
            </w:r>
            <w:r>
              <w:t xml:space="preserve">; </w:t>
            </w:r>
            <w:r>
              <w:rPr>
                <w:rFonts w:hint="eastAsia"/>
              </w:rPr>
              <w:t>Max</w:t>
            </w:r>
            <w:r>
              <w:t xml:space="preserve"> transmission power=55dBm</w:t>
            </w:r>
          </w:p>
        </w:tc>
      </w:tr>
      <w:tr w:rsidR="007A53A9" w14:paraId="167D0060" w14:textId="77777777">
        <w:tc>
          <w:tcPr>
            <w:tcW w:w="1328" w:type="pct"/>
            <w:vAlign w:val="center"/>
          </w:tcPr>
          <w:p w14:paraId="1EE09B19" w14:textId="77777777" w:rsidR="007A53A9" w:rsidRDefault="00807BA4">
            <w:pPr>
              <w:spacing w:before="120" w:after="120"/>
              <w:jc w:val="center"/>
            </w:pPr>
            <w:r>
              <w:rPr>
                <w:rFonts w:hint="eastAsia"/>
              </w:rPr>
              <w:t>48TxRU</w:t>
            </w:r>
          </w:p>
        </w:tc>
        <w:tc>
          <w:tcPr>
            <w:tcW w:w="3671" w:type="pct"/>
            <w:vAlign w:val="center"/>
          </w:tcPr>
          <w:p w14:paraId="29AABF63" w14:textId="77777777" w:rsidR="007A53A9" w:rsidRDefault="00807BA4">
            <w:pPr>
              <w:spacing w:before="120" w:after="120"/>
              <w:jc w:val="center"/>
            </w:pPr>
            <w:r>
              <w:rPr>
                <w:rFonts w:hint="eastAsia"/>
              </w:rPr>
              <w:t xml:space="preserve">(M, N, P, Mg, Ng) = (8, 6, 2, </w:t>
            </w:r>
            <w:r>
              <w:rPr>
                <w:rFonts w:hint="eastAsia"/>
              </w:rPr>
              <w:t>1, 1)</w:t>
            </w:r>
            <w:r>
              <w:t xml:space="preserve">; </w:t>
            </w:r>
            <w:r>
              <w:rPr>
                <w:rFonts w:hint="eastAsia"/>
              </w:rPr>
              <w:t>Max</w:t>
            </w:r>
            <w:r>
              <w:t xml:space="preserve"> transmission power=5</w:t>
            </w:r>
            <w:r>
              <w:rPr>
                <w:rFonts w:hint="eastAsia"/>
              </w:rPr>
              <w:t>3.75</w:t>
            </w:r>
            <w:r>
              <w:t>dBm</w:t>
            </w:r>
          </w:p>
        </w:tc>
      </w:tr>
      <w:tr w:rsidR="007A53A9" w14:paraId="79C477BD" w14:textId="77777777">
        <w:tc>
          <w:tcPr>
            <w:tcW w:w="1328" w:type="pct"/>
            <w:vAlign w:val="center"/>
          </w:tcPr>
          <w:p w14:paraId="54841A52" w14:textId="77777777" w:rsidR="007A53A9" w:rsidRDefault="00807BA4">
            <w:pPr>
              <w:spacing w:before="120" w:after="120"/>
              <w:jc w:val="center"/>
            </w:pPr>
            <w:r>
              <w:rPr>
                <w:rFonts w:hint="eastAsia"/>
              </w:rPr>
              <w:t>32TxRU</w:t>
            </w:r>
          </w:p>
        </w:tc>
        <w:tc>
          <w:tcPr>
            <w:tcW w:w="3671" w:type="pct"/>
            <w:vAlign w:val="center"/>
          </w:tcPr>
          <w:p w14:paraId="6AF2A583" w14:textId="77777777" w:rsidR="007A53A9" w:rsidRDefault="00807BA4">
            <w:pPr>
              <w:spacing w:before="120" w:after="120"/>
              <w:jc w:val="center"/>
            </w:pPr>
            <w:r>
              <w:rPr>
                <w:rFonts w:hint="eastAsia"/>
              </w:rPr>
              <w:t>(M, N, P, Mg, Ng) = (8, 4, 2, 1, 1)</w:t>
            </w:r>
            <w:r>
              <w:t xml:space="preserve">; </w:t>
            </w:r>
            <w:r>
              <w:rPr>
                <w:rFonts w:hint="eastAsia"/>
              </w:rPr>
              <w:t>Max</w:t>
            </w:r>
            <w:r>
              <w:t xml:space="preserve"> transmission power=52dBm</w:t>
            </w:r>
          </w:p>
        </w:tc>
      </w:tr>
      <w:tr w:rsidR="007A53A9" w14:paraId="00F64C06" w14:textId="77777777">
        <w:tc>
          <w:tcPr>
            <w:tcW w:w="1328" w:type="pct"/>
            <w:vAlign w:val="center"/>
          </w:tcPr>
          <w:p w14:paraId="01329642" w14:textId="77777777" w:rsidR="007A53A9" w:rsidRDefault="00807BA4">
            <w:pPr>
              <w:spacing w:before="120" w:after="120"/>
              <w:jc w:val="center"/>
            </w:pPr>
            <w:r>
              <w:rPr>
                <w:rFonts w:hint="eastAsia"/>
              </w:rPr>
              <w:t>16TxRU</w:t>
            </w:r>
          </w:p>
        </w:tc>
        <w:tc>
          <w:tcPr>
            <w:tcW w:w="3671" w:type="pct"/>
            <w:vAlign w:val="center"/>
          </w:tcPr>
          <w:p w14:paraId="0CBB1A8D" w14:textId="77777777" w:rsidR="007A53A9" w:rsidRDefault="00807BA4">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49</w:t>
            </w:r>
            <w:r>
              <w:t>dBm</w:t>
            </w:r>
          </w:p>
        </w:tc>
      </w:tr>
      <w:tr w:rsidR="007A53A9" w14:paraId="75243D34" w14:textId="77777777">
        <w:tc>
          <w:tcPr>
            <w:tcW w:w="1328" w:type="pct"/>
            <w:vAlign w:val="center"/>
          </w:tcPr>
          <w:p w14:paraId="03CF3506" w14:textId="77777777" w:rsidR="007A53A9" w:rsidRDefault="00807BA4">
            <w:pPr>
              <w:spacing w:before="120" w:after="120"/>
              <w:jc w:val="center"/>
            </w:pPr>
            <w:r>
              <w:rPr>
                <w:rFonts w:hint="eastAsia"/>
              </w:rPr>
              <w:t>8TxRU</w:t>
            </w:r>
          </w:p>
        </w:tc>
        <w:tc>
          <w:tcPr>
            <w:tcW w:w="3671" w:type="pct"/>
            <w:vAlign w:val="center"/>
          </w:tcPr>
          <w:p w14:paraId="3F31D0CE" w14:textId="77777777" w:rsidR="007A53A9" w:rsidRDefault="00807BA4">
            <w:pPr>
              <w:spacing w:before="120" w:after="120"/>
              <w:jc w:val="center"/>
            </w:pPr>
            <w:r>
              <w:rPr>
                <w:rFonts w:hint="eastAsia"/>
              </w:rPr>
              <w:t>(M, N, P, Mg, Ng) = (4, 2, 2, 1, 1)</w:t>
            </w:r>
            <w:r>
              <w:t xml:space="preserve">; </w:t>
            </w:r>
            <w:r>
              <w:rPr>
                <w:rFonts w:hint="eastAsia"/>
              </w:rPr>
              <w:t>Max</w:t>
            </w:r>
            <w:r>
              <w:t xml:space="preserve"> transmission power=</w:t>
            </w:r>
            <w:r>
              <w:rPr>
                <w:rFonts w:hint="eastAsia"/>
              </w:rPr>
              <w:t>46</w:t>
            </w:r>
            <w:r>
              <w:t>dBm</w:t>
            </w:r>
          </w:p>
        </w:tc>
      </w:tr>
      <w:tr w:rsidR="007A53A9" w14:paraId="05C5C6F7" w14:textId="77777777">
        <w:tc>
          <w:tcPr>
            <w:tcW w:w="1328" w:type="pct"/>
            <w:vAlign w:val="center"/>
          </w:tcPr>
          <w:p w14:paraId="0A4CEC4E" w14:textId="77777777" w:rsidR="007A53A9" w:rsidRDefault="00807BA4">
            <w:pPr>
              <w:spacing w:before="120" w:after="120"/>
              <w:jc w:val="center"/>
            </w:pPr>
            <w:r>
              <w:rPr>
                <w:rFonts w:hint="eastAsia"/>
              </w:rPr>
              <w:t>4TxRU</w:t>
            </w:r>
          </w:p>
        </w:tc>
        <w:tc>
          <w:tcPr>
            <w:tcW w:w="3671" w:type="pct"/>
            <w:vAlign w:val="center"/>
          </w:tcPr>
          <w:p w14:paraId="44121BEA" w14:textId="77777777" w:rsidR="007A53A9" w:rsidRDefault="00807BA4">
            <w:pPr>
              <w:spacing w:before="120" w:after="120"/>
              <w:jc w:val="center"/>
            </w:pPr>
            <w:r>
              <w:rPr>
                <w:rFonts w:hint="eastAsia"/>
              </w:rPr>
              <w:t>(M, N, P, Mg, Ng) = (4, 1, 2, 1, 1)</w:t>
            </w:r>
            <w:r>
              <w:t xml:space="preserve">; </w:t>
            </w:r>
            <w:r>
              <w:rPr>
                <w:rFonts w:hint="eastAsia"/>
              </w:rPr>
              <w:t>Max</w:t>
            </w:r>
            <w:r>
              <w:t xml:space="preserve"> transmission power=</w:t>
            </w:r>
            <w:r>
              <w:rPr>
                <w:rFonts w:hint="eastAsia"/>
              </w:rPr>
              <w:t>43</w:t>
            </w:r>
            <w:r>
              <w:t>dBm</w:t>
            </w:r>
          </w:p>
        </w:tc>
      </w:tr>
    </w:tbl>
    <w:p w14:paraId="0F6E94E0" w14:textId="77777777" w:rsidR="007A53A9" w:rsidRDefault="00807BA4">
      <w:pPr>
        <w:spacing w:before="120" w:after="120"/>
        <w:jc w:val="center"/>
      </w:pPr>
      <w:r>
        <w:rPr>
          <w:rFonts w:eastAsiaTheme="minorEastAsia" w:hint="eastAsia"/>
        </w:rPr>
        <w:t xml:space="preserve">Table 5 BS antenna configuration for </w:t>
      </w:r>
      <w:proofErr w:type="spellStart"/>
      <w:r>
        <w:t>TxRU</w:t>
      </w:r>
      <w:proofErr w:type="spellEnd"/>
      <w:r>
        <w:t xml:space="preserve"> adaptation</w:t>
      </w:r>
      <w:r>
        <w:rPr>
          <w:rFonts w:hint="eastAsia"/>
        </w:rPr>
        <w:t xml:space="preserve"> in FDD pattern</w:t>
      </w:r>
    </w:p>
    <w:tbl>
      <w:tblPr>
        <w:tblStyle w:val="af"/>
        <w:tblW w:w="4988" w:type="pct"/>
        <w:tblLook w:val="04A0" w:firstRow="1" w:lastRow="0" w:firstColumn="1" w:lastColumn="0" w:noHBand="0" w:noVBand="1"/>
      </w:tblPr>
      <w:tblGrid>
        <w:gridCol w:w="2557"/>
        <w:gridCol w:w="7070"/>
      </w:tblGrid>
      <w:tr w:rsidR="007A53A9" w14:paraId="6C1A916E" w14:textId="77777777">
        <w:tc>
          <w:tcPr>
            <w:tcW w:w="1328" w:type="pct"/>
            <w:shd w:val="clear" w:color="auto" w:fill="auto"/>
            <w:vAlign w:val="center"/>
          </w:tcPr>
          <w:p w14:paraId="2052101F" w14:textId="77777777" w:rsidR="007A53A9" w:rsidRDefault="00807BA4">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14:paraId="07413854" w14:textId="77777777" w:rsidR="007A53A9" w:rsidRDefault="00807BA4">
            <w:pPr>
              <w:spacing w:before="120" w:after="120"/>
              <w:jc w:val="center"/>
              <w:rPr>
                <w:b/>
                <w:bCs/>
              </w:rPr>
            </w:pPr>
            <w:r>
              <w:rPr>
                <w:rFonts w:hint="eastAsia"/>
                <w:b/>
                <w:bCs/>
              </w:rPr>
              <w:t xml:space="preserve">Description </w:t>
            </w:r>
          </w:p>
        </w:tc>
      </w:tr>
      <w:tr w:rsidR="007A53A9" w14:paraId="54BC789F" w14:textId="77777777">
        <w:tc>
          <w:tcPr>
            <w:tcW w:w="1328" w:type="pct"/>
            <w:vAlign w:val="center"/>
          </w:tcPr>
          <w:p w14:paraId="524A1B87" w14:textId="77777777" w:rsidR="007A53A9" w:rsidRDefault="00807BA4">
            <w:pPr>
              <w:spacing w:before="120" w:after="120"/>
              <w:jc w:val="center"/>
            </w:pPr>
            <w:r>
              <w:rPr>
                <w:rFonts w:hint="eastAsia"/>
              </w:rPr>
              <w:t>32TxRU</w:t>
            </w:r>
          </w:p>
        </w:tc>
        <w:tc>
          <w:tcPr>
            <w:tcW w:w="3671" w:type="pct"/>
            <w:vAlign w:val="center"/>
          </w:tcPr>
          <w:p w14:paraId="000ED98C" w14:textId="77777777" w:rsidR="007A53A9" w:rsidRDefault="00807BA4">
            <w:pPr>
              <w:spacing w:before="120" w:after="120"/>
              <w:jc w:val="center"/>
            </w:pPr>
            <w:r>
              <w:rPr>
                <w:rFonts w:hint="eastAsia"/>
              </w:rPr>
              <w:t>(M, N, P, Mg, Ng) = (8, 8, 2, 1, 1)</w:t>
            </w:r>
            <w:r>
              <w:t xml:space="preserve">; </w:t>
            </w:r>
            <w:r>
              <w:rPr>
                <w:rFonts w:hint="eastAsia"/>
              </w:rPr>
              <w:t>Max</w:t>
            </w:r>
            <w:r>
              <w:t xml:space="preserve"> transmission power=</w:t>
            </w:r>
            <w:r>
              <w:rPr>
                <w:rFonts w:hint="eastAsia"/>
              </w:rPr>
              <w:t>49</w:t>
            </w:r>
            <w:r>
              <w:t>dBm</w:t>
            </w:r>
          </w:p>
        </w:tc>
      </w:tr>
      <w:tr w:rsidR="007A53A9" w14:paraId="36C357BF" w14:textId="77777777">
        <w:tc>
          <w:tcPr>
            <w:tcW w:w="1328" w:type="pct"/>
            <w:vAlign w:val="center"/>
          </w:tcPr>
          <w:p w14:paraId="5D6C3E68" w14:textId="77777777" w:rsidR="007A53A9" w:rsidRDefault="00807BA4">
            <w:pPr>
              <w:spacing w:before="120" w:after="120"/>
              <w:jc w:val="center"/>
            </w:pPr>
            <w:r>
              <w:rPr>
                <w:rFonts w:hint="eastAsia"/>
              </w:rPr>
              <w:t>24TxRU</w:t>
            </w:r>
          </w:p>
        </w:tc>
        <w:tc>
          <w:tcPr>
            <w:tcW w:w="3671" w:type="pct"/>
            <w:vAlign w:val="center"/>
          </w:tcPr>
          <w:p w14:paraId="1CA310AC" w14:textId="77777777" w:rsidR="007A53A9" w:rsidRDefault="00807BA4">
            <w:pPr>
              <w:spacing w:before="120" w:after="120"/>
              <w:jc w:val="center"/>
            </w:pPr>
            <w:r>
              <w:rPr>
                <w:rFonts w:hint="eastAsia"/>
              </w:rPr>
              <w:t>(M, N, P, Mg, Ng) = (8, 6, 2, 1, 1)</w:t>
            </w:r>
            <w:r>
              <w:t xml:space="preserve">; </w:t>
            </w:r>
            <w:r>
              <w:rPr>
                <w:rFonts w:hint="eastAsia"/>
              </w:rPr>
              <w:t>Max</w:t>
            </w:r>
            <w:r>
              <w:t xml:space="preserve"> transmission power=</w:t>
            </w:r>
            <w:r>
              <w:rPr>
                <w:rFonts w:hint="eastAsia"/>
              </w:rPr>
              <w:t>47.75</w:t>
            </w:r>
            <w:r>
              <w:t>dBm</w:t>
            </w:r>
          </w:p>
        </w:tc>
      </w:tr>
      <w:tr w:rsidR="007A53A9" w14:paraId="566182CA" w14:textId="77777777">
        <w:tc>
          <w:tcPr>
            <w:tcW w:w="1328" w:type="pct"/>
            <w:vAlign w:val="center"/>
          </w:tcPr>
          <w:p w14:paraId="7F0A1C3D" w14:textId="77777777" w:rsidR="007A53A9" w:rsidRDefault="00807BA4">
            <w:pPr>
              <w:spacing w:before="120" w:after="120"/>
              <w:jc w:val="center"/>
            </w:pPr>
            <w:r>
              <w:rPr>
                <w:rFonts w:hint="eastAsia"/>
              </w:rPr>
              <w:lastRenderedPageBreak/>
              <w:t>16TxRU</w:t>
            </w:r>
          </w:p>
        </w:tc>
        <w:tc>
          <w:tcPr>
            <w:tcW w:w="3671" w:type="pct"/>
            <w:vAlign w:val="center"/>
          </w:tcPr>
          <w:p w14:paraId="41EA58E8" w14:textId="77777777" w:rsidR="007A53A9" w:rsidRDefault="00807BA4">
            <w:pPr>
              <w:spacing w:before="120" w:after="120"/>
              <w:jc w:val="center"/>
            </w:pPr>
            <w:r>
              <w:rPr>
                <w:rFonts w:hint="eastAsia"/>
              </w:rPr>
              <w:t>(M, N, P, Mg, Ng) = (8, 4, 2, 1, 1)</w:t>
            </w:r>
            <w:r>
              <w:t xml:space="preserve">; </w:t>
            </w:r>
            <w:r>
              <w:rPr>
                <w:rFonts w:hint="eastAsia"/>
              </w:rPr>
              <w:t>Max</w:t>
            </w:r>
            <w:r>
              <w:t xml:space="preserve"> transmission power=</w:t>
            </w:r>
            <w:r>
              <w:rPr>
                <w:rFonts w:hint="eastAsia"/>
              </w:rPr>
              <w:t>46</w:t>
            </w:r>
            <w:r>
              <w:t>dBm</w:t>
            </w:r>
          </w:p>
        </w:tc>
      </w:tr>
      <w:tr w:rsidR="007A53A9" w14:paraId="20018DF8" w14:textId="77777777">
        <w:tc>
          <w:tcPr>
            <w:tcW w:w="1328" w:type="pct"/>
            <w:vAlign w:val="center"/>
          </w:tcPr>
          <w:p w14:paraId="75E3564C" w14:textId="77777777" w:rsidR="007A53A9" w:rsidRDefault="00807BA4">
            <w:pPr>
              <w:spacing w:before="120" w:after="120"/>
              <w:jc w:val="center"/>
            </w:pPr>
            <w:r>
              <w:rPr>
                <w:rFonts w:hint="eastAsia"/>
              </w:rPr>
              <w:t>8TxRU</w:t>
            </w:r>
          </w:p>
        </w:tc>
        <w:tc>
          <w:tcPr>
            <w:tcW w:w="3671" w:type="pct"/>
            <w:vAlign w:val="center"/>
          </w:tcPr>
          <w:p w14:paraId="2D72966D" w14:textId="77777777" w:rsidR="007A53A9" w:rsidRDefault="00807BA4">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43</w:t>
            </w:r>
            <w:r>
              <w:t>dBm</w:t>
            </w:r>
          </w:p>
        </w:tc>
      </w:tr>
      <w:tr w:rsidR="007A53A9" w14:paraId="0FD189B4" w14:textId="77777777">
        <w:tc>
          <w:tcPr>
            <w:tcW w:w="1328" w:type="pct"/>
            <w:vAlign w:val="center"/>
          </w:tcPr>
          <w:p w14:paraId="76B029AC" w14:textId="77777777" w:rsidR="007A53A9" w:rsidRDefault="00807BA4">
            <w:pPr>
              <w:spacing w:before="120" w:after="120"/>
              <w:jc w:val="center"/>
            </w:pPr>
            <w:r>
              <w:rPr>
                <w:rFonts w:hint="eastAsia"/>
              </w:rPr>
              <w:t>4TxRU</w:t>
            </w:r>
          </w:p>
        </w:tc>
        <w:tc>
          <w:tcPr>
            <w:tcW w:w="3671" w:type="pct"/>
            <w:vAlign w:val="center"/>
          </w:tcPr>
          <w:p w14:paraId="5F3BAFBB" w14:textId="77777777" w:rsidR="007A53A9" w:rsidRDefault="00807BA4">
            <w:pPr>
              <w:spacing w:before="120" w:after="120"/>
              <w:jc w:val="center"/>
            </w:pPr>
            <w:r>
              <w:rPr>
                <w:rFonts w:hint="eastAsia"/>
              </w:rPr>
              <w:t>(M, N, P, Mg, Ng) = (4, 2,</w:t>
            </w:r>
            <w:r>
              <w:rPr>
                <w:rFonts w:hint="eastAsia"/>
              </w:rPr>
              <w:t xml:space="preserve"> 2, 1, 1)</w:t>
            </w:r>
            <w:r>
              <w:t xml:space="preserve">; </w:t>
            </w:r>
            <w:r>
              <w:rPr>
                <w:rFonts w:hint="eastAsia"/>
              </w:rPr>
              <w:t>Max</w:t>
            </w:r>
            <w:r>
              <w:t xml:space="preserve"> transmission power=</w:t>
            </w:r>
            <w:r>
              <w:rPr>
                <w:rFonts w:hint="eastAsia"/>
              </w:rPr>
              <w:t>40</w:t>
            </w:r>
            <w:r>
              <w:t>dBm</w:t>
            </w:r>
          </w:p>
        </w:tc>
      </w:tr>
    </w:tbl>
    <w:p w14:paraId="749C8006" w14:textId="77777777" w:rsidR="007A53A9" w:rsidRDefault="00807BA4">
      <w:pPr>
        <w:numPr>
          <w:ilvl w:val="255"/>
          <w:numId w:val="0"/>
        </w:numPr>
        <w:spacing w:before="120" w:after="120"/>
      </w:pPr>
      <w:r>
        <w:rPr>
          <w:rFonts w:hint="eastAsia"/>
        </w:rPr>
        <w:t>In this section, both</w:t>
      </w:r>
      <w:r>
        <w:t xml:space="preserve"> </w:t>
      </w:r>
      <w:proofErr w:type="spellStart"/>
      <w:r>
        <w:t>TxRU</w:t>
      </w:r>
      <w:proofErr w:type="spellEnd"/>
      <w:r>
        <w:t xml:space="preserve"> reduction</w:t>
      </w:r>
      <w:r>
        <w:rPr>
          <w:rFonts w:hint="eastAsia"/>
        </w:rPr>
        <w:t xml:space="preserve"> and dynamic</w:t>
      </w:r>
      <w:r>
        <w:t xml:space="preserve"> </w:t>
      </w:r>
      <w:proofErr w:type="spellStart"/>
      <w:r>
        <w:t>TxRU</w:t>
      </w:r>
      <w:proofErr w:type="spellEnd"/>
      <w:r>
        <w:rPr>
          <w:rFonts w:hint="eastAsia"/>
        </w:rPr>
        <w:t xml:space="preserve"> adaptation </w:t>
      </w:r>
      <w:r>
        <w:t>via multi-CSI</w:t>
      </w:r>
      <w:r>
        <w:rPr>
          <w:rFonts w:hint="eastAsia"/>
        </w:rPr>
        <w:t xml:space="preserve"> are evaluated. </w:t>
      </w:r>
      <w:r>
        <w:t xml:space="preserve">For </w:t>
      </w:r>
      <w:proofErr w:type="spellStart"/>
      <w:r>
        <w:t>TxRU</w:t>
      </w:r>
      <w:proofErr w:type="spellEnd"/>
      <w:r>
        <w:t xml:space="preserve"> reduction in TDD</w:t>
      </w:r>
      <w:r>
        <w:rPr>
          <w:rFonts w:hint="eastAsia"/>
        </w:rPr>
        <w:t xml:space="preserve">, the BS </w:t>
      </w:r>
      <w:r>
        <w:rPr>
          <w:rFonts w:eastAsiaTheme="minorEastAsia" w:hint="eastAsia"/>
        </w:rPr>
        <w:t>antenna configuration is changed from 64TxRU to 48TxRU, or from 64TxRU to 32TxRU, or fr</w:t>
      </w:r>
      <w:r>
        <w:rPr>
          <w:rFonts w:eastAsiaTheme="minorEastAsia" w:hint="eastAsia"/>
        </w:rPr>
        <w:t xml:space="preserve">om 64TxRU to 16TxRU. </w:t>
      </w:r>
      <w:r>
        <w:t>For</w:t>
      </w:r>
      <w:r>
        <w:rPr>
          <w:rFonts w:hint="eastAsia"/>
        </w:rPr>
        <w:t xml:space="preserve"> dynamic</w:t>
      </w:r>
      <w:r>
        <w:t xml:space="preserve"> </w:t>
      </w:r>
      <w:proofErr w:type="spellStart"/>
      <w:r>
        <w:t>TxRU</w:t>
      </w:r>
      <w:proofErr w:type="spellEnd"/>
      <w:r>
        <w:rPr>
          <w:rFonts w:hint="eastAsia"/>
        </w:rPr>
        <w:t xml:space="preserve"> adaptation </w:t>
      </w:r>
      <w:r>
        <w:t>via multi-CSI</w:t>
      </w:r>
      <w:r>
        <w:rPr>
          <w:rFonts w:eastAsiaTheme="minorEastAsia" w:hint="eastAsia"/>
        </w:rPr>
        <w:t xml:space="preserve"> </w:t>
      </w:r>
      <w:r>
        <w:rPr>
          <w:rFonts w:eastAsiaTheme="minorEastAsia"/>
        </w:rPr>
        <w:t>in TDD</w:t>
      </w:r>
      <w:r>
        <w:rPr>
          <w:rFonts w:eastAsiaTheme="minorEastAsia" w:hint="eastAsia"/>
        </w:rPr>
        <w:t>, t</w:t>
      </w:r>
      <w:r>
        <w:rPr>
          <w:rFonts w:hint="eastAsia"/>
        </w:rPr>
        <w:t xml:space="preserve">he </w:t>
      </w:r>
      <w:proofErr w:type="spellStart"/>
      <w:r>
        <w:rPr>
          <w:rFonts w:hint="eastAsia"/>
        </w:rPr>
        <w:t>gNB</w:t>
      </w:r>
      <w:proofErr w:type="spellEnd"/>
      <w:r>
        <w:rPr>
          <w:rFonts w:hint="eastAsia"/>
        </w:rPr>
        <w:t xml:space="preserve"> can dynamically change the </w:t>
      </w:r>
      <w:proofErr w:type="spellStart"/>
      <w:r>
        <w:rPr>
          <w:rFonts w:hint="eastAsia"/>
        </w:rPr>
        <w:t>TxRU</w:t>
      </w:r>
      <w:proofErr w:type="spellEnd"/>
      <w:r>
        <w:rPr>
          <w:rFonts w:hint="eastAsia"/>
        </w:rPr>
        <w:t xml:space="preserve"> a</w:t>
      </w:r>
      <w:r>
        <w:t xml:space="preserve">mong </w:t>
      </w:r>
      <w:r>
        <w:rPr>
          <w:rFonts w:hint="eastAsia"/>
        </w:rPr>
        <w:t xml:space="preserve">{64TxRU, 32TxRU, 16TxRU, 8TxRU, 4TxRU}. </w:t>
      </w:r>
    </w:p>
    <w:p w14:paraId="32E86AE1" w14:textId="77777777" w:rsidR="007A53A9" w:rsidRDefault="00807BA4">
      <w:pPr>
        <w:numPr>
          <w:ilvl w:val="255"/>
          <w:numId w:val="0"/>
        </w:numPr>
        <w:spacing w:before="120" w:after="120"/>
      </w:pPr>
      <w:r>
        <w:t xml:space="preserve">For </w:t>
      </w:r>
      <w:proofErr w:type="spellStart"/>
      <w:r>
        <w:t>TxRU</w:t>
      </w:r>
      <w:proofErr w:type="spellEnd"/>
      <w:r>
        <w:t xml:space="preserve"> reduction in FDD</w:t>
      </w:r>
      <w:r>
        <w:rPr>
          <w:rFonts w:hint="eastAsia"/>
        </w:rPr>
        <w:t xml:space="preserve">, the BS </w:t>
      </w:r>
      <w:r>
        <w:rPr>
          <w:rFonts w:eastAsiaTheme="minorEastAsia" w:hint="eastAsia"/>
        </w:rPr>
        <w:t xml:space="preserve">antenna configuration is changed from 32TxRU to 24TxRU, or from </w:t>
      </w:r>
      <w:r>
        <w:rPr>
          <w:rFonts w:eastAsiaTheme="minorEastAsia" w:hint="eastAsia"/>
        </w:rPr>
        <w:t>32TxRU to 16TxRU, or from 32TxRU to 8TxRU.</w:t>
      </w:r>
      <w:r>
        <w:t xml:space="preserve"> For</w:t>
      </w:r>
      <w:r>
        <w:rPr>
          <w:rFonts w:hint="eastAsia"/>
        </w:rPr>
        <w:t xml:space="preserve"> dynamic</w:t>
      </w:r>
      <w:r>
        <w:t xml:space="preserve"> </w:t>
      </w:r>
      <w:proofErr w:type="spellStart"/>
      <w:r>
        <w:t>TxRU</w:t>
      </w:r>
      <w:proofErr w:type="spellEnd"/>
      <w:r>
        <w:rPr>
          <w:rFonts w:hint="eastAsia"/>
        </w:rPr>
        <w:t xml:space="preserve"> adaptation </w:t>
      </w:r>
      <w:r>
        <w:t>via multi-CSI</w:t>
      </w:r>
      <w:r>
        <w:rPr>
          <w:rFonts w:eastAsiaTheme="minorEastAsia" w:hint="eastAsia"/>
        </w:rPr>
        <w:t xml:space="preserve"> </w:t>
      </w:r>
      <w:r>
        <w:rPr>
          <w:rFonts w:eastAsiaTheme="minorEastAsia"/>
        </w:rPr>
        <w:t>in FDD</w:t>
      </w:r>
      <w:r>
        <w:rPr>
          <w:rFonts w:eastAsiaTheme="minorEastAsia" w:hint="eastAsia"/>
        </w:rPr>
        <w:t>, t</w:t>
      </w:r>
      <w:r>
        <w:rPr>
          <w:rFonts w:hint="eastAsia"/>
        </w:rPr>
        <w:t xml:space="preserve">he </w:t>
      </w:r>
      <w:proofErr w:type="spellStart"/>
      <w:r>
        <w:rPr>
          <w:rFonts w:hint="eastAsia"/>
        </w:rPr>
        <w:t>gNB</w:t>
      </w:r>
      <w:proofErr w:type="spellEnd"/>
      <w:r>
        <w:rPr>
          <w:rFonts w:hint="eastAsia"/>
        </w:rPr>
        <w:t xml:space="preserve"> can dynamically change the </w:t>
      </w:r>
      <w:proofErr w:type="spellStart"/>
      <w:r>
        <w:rPr>
          <w:rFonts w:hint="eastAsia"/>
        </w:rPr>
        <w:t>TxRU</w:t>
      </w:r>
      <w:proofErr w:type="spellEnd"/>
      <w:r>
        <w:rPr>
          <w:rFonts w:hint="eastAsia"/>
        </w:rPr>
        <w:t xml:space="preserve"> </w:t>
      </w:r>
      <w:r>
        <w:t>among</w:t>
      </w:r>
      <w:r>
        <w:rPr>
          <w:rFonts w:hint="eastAsia"/>
        </w:rPr>
        <w:t xml:space="preserve"> {32TxRU, 24TxRU, 16TxRU, 8TxRU, 4TxRU}</w:t>
      </w:r>
    </w:p>
    <w:p w14:paraId="19590797" w14:textId="77777777" w:rsidR="007A53A9" w:rsidRDefault="00807BA4">
      <w:pPr>
        <w:spacing w:before="120" w:after="120"/>
      </w:pPr>
      <w:r>
        <w:rPr>
          <w:rFonts w:hint="eastAsia"/>
        </w:rPr>
        <w:t>Simulation results of network energy savings gains and average UPT for all the</w:t>
      </w:r>
      <w:r>
        <w:rPr>
          <w:rFonts w:hint="eastAsia"/>
        </w:rPr>
        <w:t xml:space="preserve"> cases under different resource utilization are shown as below. </w:t>
      </w:r>
    </w:p>
    <w:tbl>
      <w:tblPr>
        <w:tblStyle w:val="af"/>
        <w:tblW w:w="0" w:type="auto"/>
        <w:tblLook w:val="04A0" w:firstRow="1" w:lastRow="0" w:firstColumn="1" w:lastColumn="0" w:noHBand="0" w:noVBand="1"/>
      </w:tblPr>
      <w:tblGrid>
        <w:gridCol w:w="4622"/>
        <w:gridCol w:w="5028"/>
      </w:tblGrid>
      <w:tr w:rsidR="007A53A9" w14:paraId="6F801D0C" w14:textId="77777777">
        <w:tc>
          <w:tcPr>
            <w:tcW w:w="4994" w:type="dxa"/>
          </w:tcPr>
          <w:p w14:paraId="0784FB22" w14:textId="77777777" w:rsidR="007A53A9" w:rsidRDefault="00807BA4">
            <w:pPr>
              <w:spacing w:before="120" w:after="120"/>
            </w:pPr>
            <w:r>
              <w:rPr>
                <w:noProof/>
              </w:rPr>
              <w:drawing>
                <wp:inline distT="0" distB="0" distL="114300" distR="114300">
                  <wp:extent cx="2879725" cy="2018665"/>
                  <wp:effectExtent l="4445" t="4445" r="11430" b="15240"/>
                  <wp:docPr id="2"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4882" w:type="dxa"/>
          </w:tcPr>
          <w:p w14:paraId="13A30193" w14:textId="77777777" w:rsidR="007A53A9" w:rsidRDefault="00807BA4">
            <w:pPr>
              <w:spacing w:before="120" w:after="120"/>
            </w:pPr>
            <w:r>
              <w:rPr>
                <w:noProof/>
              </w:rPr>
              <w:drawing>
                <wp:inline distT="0" distB="0" distL="114300" distR="114300">
                  <wp:extent cx="3152775" cy="1993900"/>
                  <wp:effectExtent l="4445" t="4445" r="5080" b="20955"/>
                  <wp:docPr id="10" name="图表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7A53A9" w14:paraId="61E1F410" w14:textId="77777777">
        <w:tc>
          <w:tcPr>
            <w:tcW w:w="9876" w:type="dxa"/>
            <w:gridSpan w:val="2"/>
          </w:tcPr>
          <w:p w14:paraId="20E73B7D" w14:textId="77777777" w:rsidR="007A53A9" w:rsidRDefault="00807BA4">
            <w:pPr>
              <w:spacing w:before="120" w:after="120"/>
              <w:jc w:val="center"/>
            </w:pPr>
            <w:r>
              <w:rPr>
                <w:noProof/>
              </w:rPr>
              <w:drawing>
                <wp:inline distT="0" distB="0" distL="114300" distR="114300">
                  <wp:extent cx="3212465" cy="1856105"/>
                  <wp:effectExtent l="4445" t="4445" r="21590" b="6350"/>
                  <wp:docPr id="22"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14:paraId="345CF8DB" w14:textId="77777777" w:rsidR="007A53A9" w:rsidRDefault="00807BA4">
      <w:pPr>
        <w:spacing w:before="120" w:after="120"/>
        <w:jc w:val="center"/>
      </w:pPr>
      <w:r>
        <w:rPr>
          <w:rFonts w:hint="eastAsia"/>
        </w:rPr>
        <w:t xml:space="preserve">Figure 6 Energy saving gain </w:t>
      </w:r>
      <w:r>
        <w:t>and UPT impact of</w:t>
      </w:r>
      <w:r>
        <w:rPr>
          <w:rFonts w:hint="eastAsia"/>
        </w:rPr>
        <w:t xml:space="preserve"> antenna reduction for Traffic 1(TDD)</w:t>
      </w:r>
    </w:p>
    <w:p w14:paraId="6DC3CABD" w14:textId="77777777" w:rsidR="007A53A9" w:rsidRDefault="00807BA4">
      <w:pPr>
        <w:spacing w:before="120" w:after="120"/>
      </w:pPr>
      <w:r>
        <w:rPr>
          <w:rFonts w:hint="eastAsia"/>
        </w:rPr>
        <w:t>According to the simulation results, for TDD</w:t>
      </w:r>
      <w:r>
        <w:t xml:space="preserve"> with</w:t>
      </w:r>
      <w:r>
        <w:rPr>
          <w:rFonts w:hint="eastAsia"/>
        </w:rPr>
        <w:t xml:space="preserve"> 20k traffic, dynamic adaptation of </w:t>
      </w:r>
      <w:proofErr w:type="spellStart"/>
      <w:r>
        <w:rPr>
          <w:rFonts w:hint="eastAsia"/>
        </w:rPr>
        <w:t>TxRUs</w:t>
      </w:r>
      <w:proofErr w:type="spellEnd"/>
      <w:r>
        <w:t xml:space="preserve"> via multi-CSI</w:t>
      </w:r>
      <w:r>
        <w:rPr>
          <w:rFonts w:hint="eastAsia"/>
        </w:rPr>
        <w:t xml:space="preserve"> can achieve high energy saving gain with marginal UPT loss. For </w:t>
      </w:r>
      <w:proofErr w:type="spellStart"/>
      <w:r>
        <w:rPr>
          <w:rFonts w:hint="eastAsia"/>
        </w:rPr>
        <w:t>TxRU</w:t>
      </w:r>
      <w:proofErr w:type="spellEnd"/>
      <w:r>
        <w:t xml:space="preserve"> reduction</w:t>
      </w:r>
      <w:r>
        <w:rPr>
          <w:rFonts w:hint="eastAsia"/>
        </w:rPr>
        <w:t>, a larger ESG will cause larger UPT loss.</w:t>
      </w:r>
    </w:p>
    <w:p w14:paraId="0B45A50E" w14:textId="77777777" w:rsidR="007A53A9" w:rsidRDefault="00807BA4">
      <w:pPr>
        <w:pStyle w:val="YJ-Observation"/>
        <w:spacing w:before="120" w:after="120"/>
        <w:rPr>
          <w:lang w:val="en-US" w:eastAsia="zh-CN"/>
        </w:rPr>
      </w:pPr>
      <w:bookmarkStart w:id="68" w:name="_Toc9238"/>
      <w:bookmarkStart w:id="69" w:name="_Toc17921"/>
      <w:r>
        <w:rPr>
          <w:rFonts w:hint="eastAsia"/>
          <w:lang w:val="en-US" w:eastAsia="zh-CN"/>
        </w:rPr>
        <w:t xml:space="preserve">For TDD, traffic with 20K </w:t>
      </w:r>
      <w:r>
        <w:t>bytes</w:t>
      </w:r>
      <w:r>
        <w:rPr>
          <w:rFonts w:hint="eastAsia"/>
          <w:lang w:val="en-US" w:eastAsia="zh-CN"/>
        </w:rPr>
        <w:t xml:space="preserve"> packet size,</w:t>
      </w:r>
      <w:bookmarkEnd w:id="68"/>
      <w:bookmarkEnd w:id="69"/>
    </w:p>
    <w:p w14:paraId="09D9CF40"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70" w:name="_Toc10510"/>
      <w:bookmarkStart w:id="71" w:name="_Toc28037"/>
      <w:r>
        <w:rPr>
          <w:rFonts w:hint="eastAsia"/>
          <w:lang w:val="en-US" w:eastAsia="zh-CN" w:bidi="ar"/>
        </w:rPr>
        <w:lastRenderedPageBreak/>
        <w:t xml:space="preserve">in </w:t>
      </w:r>
      <w:r>
        <w:rPr>
          <w:rFonts w:hint="eastAsia"/>
          <w:lang w:val="en-US" w:eastAsia="zh-CN"/>
        </w:rPr>
        <w:t>low load</w:t>
      </w:r>
      <w:r>
        <w:rPr>
          <w:lang w:val="en-US" w:eastAsia="zh-CN"/>
        </w:rPr>
        <w:t xml:space="preserve"> </w:t>
      </w:r>
      <w:r>
        <w:rPr>
          <w:rFonts w:hint="eastAsia"/>
          <w:lang w:val="en-US" w:eastAsia="zh-CN"/>
        </w:rPr>
        <w:t xml:space="preserve">(RU=8.8%),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27.09% </w:t>
      </w:r>
      <w:r>
        <w:t>energy saving gain</w:t>
      </w:r>
      <w:r>
        <w:rPr>
          <w:rFonts w:hint="eastAsia"/>
          <w:lang w:val="en-US" w:eastAsia="zh-CN"/>
        </w:rPr>
        <w:t xml:space="preserve"> with 0.9% UPT loss; </w:t>
      </w:r>
      <w:proofErr w:type="spellStart"/>
      <w:r>
        <w:rPr>
          <w:rFonts w:hint="eastAsia"/>
          <w:lang w:val="en-US" w:eastAsia="zh-CN"/>
        </w:rPr>
        <w:t>TxRU</w:t>
      </w:r>
      <w:proofErr w:type="spellEnd"/>
      <w:r>
        <w:rPr>
          <w:lang w:val="en-US" w:eastAsia="zh-CN"/>
        </w:rPr>
        <w:t xml:space="preserve"> </w:t>
      </w:r>
      <w:r>
        <w:t>reduction</w:t>
      </w:r>
      <w:r>
        <w:rPr>
          <w:rFonts w:hint="eastAsia"/>
          <w:lang w:val="en-US" w:eastAsia="zh-CN"/>
        </w:rPr>
        <w:t xml:space="preserve"> can achieve 7.77%~23.53% ESG with 1.5%~11.06% UPT loss.</w:t>
      </w:r>
      <w:bookmarkEnd w:id="70"/>
      <w:bookmarkEnd w:id="71"/>
    </w:p>
    <w:p w14:paraId="03F07078"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72" w:name="_Toc31865"/>
      <w:bookmarkStart w:id="73" w:name="_Toc15538"/>
      <w:r>
        <w:rPr>
          <w:lang w:val="en-US" w:eastAsia="zh-CN"/>
        </w:rPr>
        <w:t>i</w:t>
      </w:r>
      <w:r>
        <w:rPr>
          <w:rFonts w:hint="eastAsia"/>
          <w:lang w:val="en-US" w:eastAsia="zh-CN"/>
        </w:rPr>
        <w:t>n light load</w:t>
      </w:r>
      <w:r>
        <w:rPr>
          <w:lang w:val="en-US" w:eastAsia="zh-CN"/>
        </w:rPr>
        <w:t xml:space="preserve"> </w:t>
      </w:r>
      <w:r>
        <w:rPr>
          <w:rFonts w:hint="eastAsia"/>
          <w:lang w:val="en-US" w:eastAsia="zh-CN"/>
        </w:rPr>
        <w:t xml:space="preserve">(RU=20%), dynamic adaptation of </w:t>
      </w:r>
      <w:proofErr w:type="spellStart"/>
      <w:r>
        <w:rPr>
          <w:rFonts w:hint="eastAsia"/>
          <w:lang w:val="en-US" w:eastAsia="zh-CN"/>
        </w:rPr>
        <w:t>TxRUs</w:t>
      </w:r>
      <w:proofErr w:type="spellEnd"/>
      <w:r>
        <w:t xml:space="preserve"> via multi-CSI</w:t>
      </w:r>
      <w:r>
        <w:rPr>
          <w:rFonts w:hint="eastAsia"/>
          <w:lang w:val="en-US" w:eastAsia="zh-CN"/>
        </w:rPr>
        <w:t xml:space="preserve"> can achieve 28.71%~31.33% ESG with 1.5%~7% UPT loss; </w:t>
      </w:r>
      <w:proofErr w:type="spellStart"/>
      <w:r>
        <w:rPr>
          <w:rFonts w:hint="eastAsia"/>
          <w:lang w:val="en-US" w:eastAsia="zh-CN"/>
        </w:rPr>
        <w:t>TxRU</w:t>
      </w:r>
      <w:proofErr w:type="spellEnd"/>
      <w:r>
        <w:rPr>
          <w:lang w:val="en-US" w:eastAsia="zh-CN"/>
        </w:rPr>
        <w:t xml:space="preserve"> </w:t>
      </w:r>
      <w:r>
        <w:t>re</w:t>
      </w:r>
      <w:r>
        <w:t>duction</w:t>
      </w:r>
      <w:r>
        <w:rPr>
          <w:rFonts w:hint="eastAsia"/>
          <w:lang w:val="en-US" w:eastAsia="zh-CN"/>
        </w:rPr>
        <w:t xml:space="preserve"> can achieve 10.78%~33.75% </w:t>
      </w:r>
      <w:r>
        <w:t>energy saving gain</w:t>
      </w:r>
      <w:r>
        <w:rPr>
          <w:rFonts w:hint="eastAsia"/>
          <w:lang w:val="en-US" w:eastAsia="zh-CN"/>
        </w:rPr>
        <w:t xml:space="preserve"> with 1.5%~15.31% UPT loss.</w:t>
      </w:r>
      <w:bookmarkEnd w:id="72"/>
      <w:bookmarkEnd w:id="73"/>
    </w:p>
    <w:p w14:paraId="3A175122"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74" w:name="_Toc9013"/>
      <w:bookmarkStart w:id="75" w:name="_Toc5358"/>
      <w:r>
        <w:rPr>
          <w:lang w:val="en-US" w:eastAsia="zh-CN"/>
        </w:rPr>
        <w:t>i</w:t>
      </w:r>
      <w:r>
        <w:rPr>
          <w:rFonts w:hint="eastAsia"/>
          <w:lang w:val="en-US" w:eastAsia="zh-CN"/>
        </w:rPr>
        <w:t>n medium load</w:t>
      </w:r>
      <w:r>
        <w:rPr>
          <w:lang w:val="en-US" w:eastAsia="zh-CN"/>
        </w:rPr>
        <w:t xml:space="preserve"> </w:t>
      </w:r>
      <w:r>
        <w:rPr>
          <w:rFonts w:hint="eastAsia"/>
          <w:lang w:val="en-US" w:eastAsia="zh-CN"/>
        </w:rPr>
        <w:t xml:space="preserve">(RU=32%),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23.76% </w:t>
      </w:r>
      <w:r>
        <w:t>energy saving gain</w:t>
      </w:r>
      <w:r>
        <w:rPr>
          <w:rFonts w:hint="eastAsia"/>
          <w:lang w:val="en-US" w:eastAsia="zh-CN"/>
        </w:rPr>
        <w:t xml:space="preserve"> with 1.17% UPT loss; </w:t>
      </w:r>
      <w:proofErr w:type="spellStart"/>
      <w:r>
        <w:rPr>
          <w:rFonts w:hint="eastAsia"/>
          <w:lang w:val="en-US" w:eastAsia="zh-CN"/>
        </w:rPr>
        <w:t>TxRU</w:t>
      </w:r>
      <w:proofErr w:type="spellEnd"/>
      <w:r>
        <w:rPr>
          <w:lang w:val="en-US" w:eastAsia="zh-CN"/>
        </w:rPr>
        <w:t xml:space="preserve"> </w:t>
      </w:r>
      <w:r>
        <w:t>reduction</w:t>
      </w:r>
      <w:r>
        <w:rPr>
          <w:rFonts w:hint="eastAsia"/>
          <w:lang w:val="en-US" w:eastAsia="zh-CN"/>
        </w:rPr>
        <w:t xml:space="preserve"> can achieve 12.45%~24.63% </w:t>
      </w:r>
      <w:r>
        <w:t>energy sa</w:t>
      </w:r>
      <w:r>
        <w:t>ving gain</w:t>
      </w:r>
      <w:r>
        <w:rPr>
          <w:rFonts w:hint="eastAsia"/>
          <w:lang w:val="en-US" w:eastAsia="zh-CN"/>
        </w:rPr>
        <w:t xml:space="preserve"> with 3.34%~10.44% UPT loss.</w:t>
      </w:r>
      <w:bookmarkEnd w:id="74"/>
      <w:bookmarkEnd w:id="75"/>
    </w:p>
    <w:p w14:paraId="2B905F44" w14:textId="77777777" w:rsidR="007A53A9" w:rsidRDefault="00807BA4">
      <w:pPr>
        <w:spacing w:before="120" w:after="120"/>
      </w:pPr>
      <w:r>
        <w:rPr>
          <w:rFonts w:hint="eastAsia"/>
          <w:szCs w:val="21"/>
          <w:lang w:bidi="ar"/>
        </w:rPr>
        <w:t xml:space="preserve">Based on the </w:t>
      </w:r>
      <w:r>
        <w:rPr>
          <w:rFonts w:hint="eastAsia"/>
          <w:lang w:bidi="ar"/>
        </w:rPr>
        <w:t>simulation results above, the following proposal are proposed.</w:t>
      </w:r>
    </w:p>
    <w:p w14:paraId="5CA38C58" w14:textId="77777777" w:rsidR="007A53A9" w:rsidRDefault="00807BA4">
      <w:pPr>
        <w:pStyle w:val="YJ-Proposal"/>
        <w:spacing w:before="120" w:after="120"/>
        <w:rPr>
          <w:lang w:val="en-US" w:eastAsia="zh-CN"/>
        </w:rPr>
      </w:pPr>
      <w:bookmarkStart w:id="76" w:name="_Toc31120"/>
      <w:bookmarkStart w:id="77" w:name="_Toc706"/>
      <w:bookmarkStart w:id="78" w:name="_Toc7240"/>
      <w:r>
        <w:rPr>
          <w:rFonts w:hint="eastAsia"/>
          <w:lang w:val="en-US" w:eastAsia="zh-CN"/>
        </w:rPr>
        <w:t>Capture the simulation results and descriptions</w:t>
      </w:r>
      <w:r>
        <w:rPr>
          <w:lang w:val="en-US" w:eastAsia="zh-CN"/>
        </w:rPr>
        <w:t xml:space="preserve"> in Table </w:t>
      </w:r>
      <w:r>
        <w:rPr>
          <w:rFonts w:hint="eastAsia"/>
          <w:lang w:val="en-US" w:eastAsia="zh-CN"/>
        </w:rPr>
        <w:t>6</w:t>
      </w:r>
      <w:r>
        <w:rPr>
          <w:lang w:val="en-US" w:eastAsia="zh-CN"/>
        </w:rPr>
        <w:t xml:space="preserve"> </w:t>
      </w:r>
      <w:r>
        <w:rPr>
          <w:rFonts w:hint="eastAsia"/>
          <w:lang w:val="en-US" w:eastAsia="zh-CN"/>
        </w:rPr>
        <w:t>in</w:t>
      </w:r>
      <w:r>
        <w:rPr>
          <w:lang w:val="en-US" w:eastAsia="zh-CN"/>
        </w:rPr>
        <w:t>to</w:t>
      </w:r>
      <w:r>
        <w:rPr>
          <w:rFonts w:hint="eastAsia"/>
          <w:lang w:val="en-US" w:eastAsia="zh-CN"/>
        </w:rPr>
        <w:t xml:space="preserve"> TR</w:t>
      </w:r>
      <w:r>
        <w:rPr>
          <w:rFonts w:hint="eastAsia"/>
          <w:lang w:val="en-US" w:eastAsia="zh-CN" w:bidi="ar"/>
        </w:rPr>
        <w:t>.</w:t>
      </w:r>
      <w:bookmarkEnd w:id="76"/>
      <w:bookmarkEnd w:id="77"/>
      <w:bookmarkEnd w:id="78"/>
    </w:p>
    <w:p w14:paraId="094BE13E" w14:textId="77777777" w:rsidR="007A53A9" w:rsidRDefault="00807BA4">
      <w:pPr>
        <w:spacing w:before="120" w:after="120"/>
        <w:jc w:val="center"/>
      </w:pPr>
      <w:r>
        <w:rPr>
          <w:rFonts w:hint="eastAsia"/>
        </w:rPr>
        <w:t>T</w:t>
      </w:r>
      <w:r>
        <w:t xml:space="preserve">able </w:t>
      </w:r>
      <w:r>
        <w:rPr>
          <w:rFonts w:hint="eastAsia"/>
        </w:rPr>
        <w:t>6</w:t>
      </w:r>
      <w:r>
        <w:t xml:space="preserve"> simulation results of </w:t>
      </w:r>
      <w:proofErr w:type="spellStart"/>
      <w:r>
        <w:t>TxRU</w:t>
      </w:r>
      <w:proofErr w:type="spellEnd"/>
      <w:r>
        <w:t xml:space="preserve"> adaptation with packet size of 20K byte</w:t>
      </w:r>
      <w:r>
        <w:t>s</w:t>
      </w:r>
    </w:p>
    <w:tbl>
      <w:tblPr>
        <w:tblW w:w="870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6"/>
        <w:gridCol w:w="1424"/>
        <w:gridCol w:w="1451"/>
        <w:gridCol w:w="1334"/>
        <w:gridCol w:w="746"/>
        <w:gridCol w:w="1877"/>
        <w:gridCol w:w="1063"/>
      </w:tblGrid>
      <w:tr w:rsidR="00610C33" w14:paraId="0F65B9C1" w14:textId="77777777" w:rsidTr="00610C33">
        <w:trPr>
          <w:trHeight w:val="713"/>
          <w:jc w:val="center"/>
        </w:trPr>
        <w:tc>
          <w:tcPr>
            <w:tcW w:w="950" w:type="dxa"/>
            <w:tcBorders>
              <w:top w:val="single" w:sz="4" w:space="0" w:color="FFFFFF"/>
              <w:left w:val="nil"/>
              <w:right w:val="nil"/>
            </w:tcBorders>
            <w:shd w:val="clear" w:color="auto" w:fill="5B9BD5"/>
            <w:vAlign w:val="center"/>
          </w:tcPr>
          <w:p w14:paraId="64BF9412"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NW energy saving scheme</w:t>
            </w:r>
          </w:p>
        </w:tc>
        <w:tc>
          <w:tcPr>
            <w:tcW w:w="1398" w:type="dxa"/>
            <w:tcBorders>
              <w:top w:val="single" w:sz="4" w:space="0" w:color="FFFFFF"/>
              <w:left w:val="nil"/>
              <w:right w:val="nil"/>
            </w:tcBorders>
            <w:shd w:val="clear" w:color="auto" w:fill="5B9BD5"/>
            <w:vAlign w:val="center"/>
          </w:tcPr>
          <w:p w14:paraId="24A05447"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ES Gain</w:t>
            </w:r>
          </w:p>
        </w:tc>
        <w:tc>
          <w:tcPr>
            <w:tcW w:w="1425" w:type="dxa"/>
            <w:tcBorders>
              <w:top w:val="single" w:sz="4" w:space="0" w:color="FFFFFF"/>
              <w:left w:val="nil"/>
              <w:right w:val="nil"/>
            </w:tcBorders>
            <w:shd w:val="clear" w:color="auto" w:fill="5B9BD5"/>
            <w:vAlign w:val="center"/>
          </w:tcPr>
          <w:p w14:paraId="35CDE430"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1310" w:type="dxa"/>
            <w:tcBorders>
              <w:top w:val="single" w:sz="4" w:space="0" w:color="FFFFFF"/>
              <w:left w:val="nil"/>
              <w:right w:val="nil"/>
            </w:tcBorders>
            <w:shd w:val="clear" w:color="auto" w:fill="5B9BD5"/>
            <w:vAlign w:val="center"/>
          </w:tcPr>
          <w:p w14:paraId="36B7C859" w14:textId="77777777" w:rsidR="00610C33" w:rsidRDefault="00610C33">
            <w:pPr>
              <w:pStyle w:val="TAH"/>
              <w:kinsoku w:val="0"/>
              <w:spacing w:before="120" w:after="120"/>
              <w:rPr>
                <w:rFonts w:ascii="Times New Roman" w:hAnsi="Times New Roman"/>
                <w:strike/>
                <w:szCs w:val="18"/>
              </w:rPr>
            </w:pPr>
            <w:r>
              <w:rPr>
                <w:rFonts w:ascii="Times New Roman" w:hAnsi="Times New Roman"/>
                <w:szCs w:val="18"/>
              </w:rPr>
              <w:t>UPT</w:t>
            </w:r>
          </w:p>
        </w:tc>
        <w:tc>
          <w:tcPr>
            <w:tcW w:w="735" w:type="dxa"/>
            <w:tcBorders>
              <w:top w:val="single" w:sz="4" w:space="0" w:color="FFFFFF"/>
              <w:left w:val="nil"/>
              <w:right w:val="nil"/>
            </w:tcBorders>
            <w:shd w:val="clear" w:color="auto" w:fill="5B9BD5"/>
            <w:vAlign w:val="center"/>
          </w:tcPr>
          <w:p w14:paraId="438DE00A" w14:textId="77777777" w:rsidR="00610C33" w:rsidRDefault="00610C33">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1842" w:type="dxa"/>
            <w:tcBorders>
              <w:top w:val="single" w:sz="4" w:space="0" w:color="FFFFFF"/>
              <w:left w:val="nil"/>
              <w:right w:val="nil"/>
            </w:tcBorders>
            <w:shd w:val="clear" w:color="auto" w:fill="5B9BD5"/>
            <w:vAlign w:val="center"/>
          </w:tcPr>
          <w:p w14:paraId="34D8B414"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1045" w:type="dxa"/>
            <w:tcBorders>
              <w:top w:val="single" w:sz="4" w:space="0" w:color="FFFFFF"/>
              <w:left w:val="nil"/>
              <w:right w:val="single" w:sz="4" w:space="0" w:color="FFFFFF"/>
            </w:tcBorders>
            <w:shd w:val="clear" w:color="auto" w:fill="5B9BD5"/>
            <w:vAlign w:val="center"/>
          </w:tcPr>
          <w:p w14:paraId="788131F0" w14:textId="77777777" w:rsidR="00610C33" w:rsidRDefault="00610C33">
            <w:pPr>
              <w:pStyle w:val="TAH"/>
              <w:kinsoku w:val="0"/>
              <w:spacing w:before="120" w:after="120"/>
              <w:rPr>
                <w:rFonts w:ascii="Times New Roman" w:hAnsi="Times New Roman"/>
                <w:szCs w:val="18"/>
              </w:rPr>
            </w:pPr>
            <w:r>
              <w:rPr>
                <w:rFonts w:ascii="Times New Roman" w:hAnsi="Times New Roman"/>
                <w:szCs w:val="18"/>
              </w:rPr>
              <w:t>Note</w:t>
            </w:r>
          </w:p>
        </w:tc>
      </w:tr>
      <w:tr w:rsidR="00610C33" w14:paraId="79573492" w14:textId="77777777" w:rsidTr="00610C33">
        <w:trPr>
          <w:trHeight w:val="634"/>
          <w:jc w:val="center"/>
        </w:trPr>
        <w:tc>
          <w:tcPr>
            <w:tcW w:w="950" w:type="dxa"/>
            <w:shd w:val="clear" w:color="auto" w:fill="BDD6EE"/>
            <w:vAlign w:val="center"/>
          </w:tcPr>
          <w:p w14:paraId="5E49B6C9" w14:textId="77777777" w:rsidR="00610C33" w:rsidRDefault="00610C33">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w:t>
            </w:r>
            <w:r>
              <w:rPr>
                <w:sz w:val="18"/>
                <w:szCs w:val="18"/>
              </w:rPr>
              <w:t>reduction</w:t>
            </w:r>
          </w:p>
        </w:tc>
        <w:tc>
          <w:tcPr>
            <w:tcW w:w="1398" w:type="dxa"/>
            <w:shd w:val="clear" w:color="auto" w:fill="BDD6EE"/>
            <w:vAlign w:val="center"/>
          </w:tcPr>
          <w:p w14:paraId="4CF61EA7" w14:textId="77777777" w:rsidR="00610C33" w:rsidRDefault="00610C33">
            <w:pPr>
              <w:spacing w:before="120" w:after="120" w:line="288" w:lineRule="auto"/>
              <w:jc w:val="center"/>
              <w:rPr>
                <w:sz w:val="18"/>
                <w:szCs w:val="18"/>
              </w:rPr>
            </w:pPr>
            <w:r>
              <w:rPr>
                <w:rFonts w:hint="eastAsia"/>
                <w:sz w:val="18"/>
                <w:szCs w:val="18"/>
              </w:rPr>
              <w:t>7.77%~23.53%</w:t>
            </w:r>
          </w:p>
        </w:tc>
        <w:tc>
          <w:tcPr>
            <w:tcW w:w="1425" w:type="dxa"/>
            <w:shd w:val="clear" w:color="auto" w:fill="BDD6EE"/>
            <w:vAlign w:val="center"/>
          </w:tcPr>
          <w:p w14:paraId="1902BA26" w14:textId="77777777" w:rsidR="00610C33" w:rsidRDefault="00610C33">
            <w:pPr>
              <w:spacing w:before="120" w:after="120" w:line="288" w:lineRule="auto"/>
              <w:jc w:val="center"/>
              <w:rPr>
                <w:sz w:val="18"/>
                <w:szCs w:val="18"/>
              </w:rPr>
            </w:pPr>
            <w:r>
              <w:rPr>
                <w:rFonts w:hint="eastAsia"/>
                <w:sz w:val="18"/>
                <w:szCs w:val="18"/>
              </w:rPr>
              <w:t>48TxRU:7.77%</w:t>
            </w:r>
          </w:p>
          <w:p w14:paraId="18ABF03D" w14:textId="77777777" w:rsidR="00610C33" w:rsidRDefault="00610C33">
            <w:pPr>
              <w:spacing w:before="120" w:after="120" w:line="288" w:lineRule="auto"/>
              <w:jc w:val="center"/>
              <w:rPr>
                <w:sz w:val="18"/>
                <w:szCs w:val="18"/>
              </w:rPr>
            </w:pPr>
            <w:r>
              <w:rPr>
                <w:rFonts w:hint="eastAsia"/>
                <w:sz w:val="18"/>
                <w:szCs w:val="18"/>
              </w:rPr>
              <w:t>32TxRU:15.53%</w:t>
            </w:r>
          </w:p>
          <w:p w14:paraId="172C22FD" w14:textId="77777777" w:rsidR="00610C33" w:rsidRDefault="00610C33">
            <w:pPr>
              <w:spacing w:before="120" w:after="120" w:line="288" w:lineRule="auto"/>
              <w:jc w:val="center"/>
              <w:rPr>
                <w:sz w:val="18"/>
                <w:szCs w:val="18"/>
              </w:rPr>
            </w:pPr>
            <w:r>
              <w:rPr>
                <w:rFonts w:hint="eastAsia"/>
                <w:sz w:val="18"/>
                <w:szCs w:val="18"/>
              </w:rPr>
              <w:t>16TxRU:23.53%</w:t>
            </w:r>
          </w:p>
        </w:tc>
        <w:tc>
          <w:tcPr>
            <w:tcW w:w="1310" w:type="dxa"/>
            <w:shd w:val="clear" w:color="auto" w:fill="BDD6EE"/>
            <w:vAlign w:val="center"/>
          </w:tcPr>
          <w:p w14:paraId="1346FAB0" w14:textId="77777777" w:rsidR="00610C33" w:rsidRDefault="00610C33">
            <w:pPr>
              <w:spacing w:before="120" w:after="120" w:line="288" w:lineRule="auto"/>
              <w:jc w:val="center"/>
              <w:rPr>
                <w:sz w:val="18"/>
                <w:szCs w:val="18"/>
              </w:rPr>
            </w:pPr>
            <w:r>
              <w:rPr>
                <w:rFonts w:hint="eastAsia"/>
                <w:sz w:val="18"/>
                <w:szCs w:val="18"/>
              </w:rPr>
              <w:t>1.5%~11.06% UPT loss</w:t>
            </w:r>
          </w:p>
        </w:tc>
        <w:tc>
          <w:tcPr>
            <w:tcW w:w="735" w:type="dxa"/>
            <w:shd w:val="clear" w:color="auto" w:fill="BDD6EE"/>
            <w:vAlign w:val="center"/>
          </w:tcPr>
          <w:p w14:paraId="250BDCF3" w14:textId="77777777" w:rsidR="00610C33" w:rsidRDefault="00610C33">
            <w:pPr>
              <w:spacing w:before="120" w:after="120" w:line="288" w:lineRule="auto"/>
              <w:jc w:val="center"/>
              <w:rPr>
                <w:sz w:val="18"/>
                <w:szCs w:val="18"/>
              </w:rPr>
            </w:pPr>
          </w:p>
        </w:tc>
        <w:tc>
          <w:tcPr>
            <w:tcW w:w="1842" w:type="dxa"/>
            <w:shd w:val="clear" w:color="auto" w:fill="BDD6EE"/>
            <w:vAlign w:val="center"/>
          </w:tcPr>
          <w:p w14:paraId="532813CB" w14:textId="77777777" w:rsidR="00610C33" w:rsidRDefault="00610C33">
            <w:pPr>
              <w:spacing w:before="120" w:after="120" w:line="288" w:lineRule="auto"/>
              <w:jc w:val="center"/>
              <w:rPr>
                <w:sz w:val="18"/>
                <w:szCs w:val="18"/>
              </w:rPr>
            </w:pPr>
            <w:r>
              <w:rPr>
                <w:rFonts w:hint="eastAsia"/>
                <w:sz w:val="18"/>
                <w:szCs w:val="18"/>
              </w:rPr>
              <w:t>Set 1: FR1 TDD;</w:t>
            </w:r>
          </w:p>
          <w:p w14:paraId="438C3175" w14:textId="77777777" w:rsidR="00610C33" w:rsidRDefault="00610C33">
            <w:pPr>
              <w:spacing w:before="120" w:after="120" w:line="288" w:lineRule="auto"/>
              <w:jc w:val="center"/>
              <w:rPr>
                <w:sz w:val="18"/>
                <w:szCs w:val="18"/>
              </w:rPr>
            </w:pPr>
            <w:r>
              <w:rPr>
                <w:rFonts w:hint="eastAsia"/>
                <w:sz w:val="18"/>
                <w:szCs w:val="18"/>
              </w:rPr>
              <w:t>Baseline: 64TxRU</w:t>
            </w:r>
          </w:p>
        </w:tc>
        <w:tc>
          <w:tcPr>
            <w:tcW w:w="1045" w:type="dxa"/>
            <w:shd w:val="clear" w:color="auto" w:fill="BDD6EE"/>
            <w:vAlign w:val="center"/>
          </w:tcPr>
          <w:p w14:paraId="74521FC1" w14:textId="77777777" w:rsidR="00610C33" w:rsidRDefault="00610C33">
            <w:pPr>
              <w:spacing w:before="120" w:after="120" w:line="288" w:lineRule="auto"/>
              <w:jc w:val="center"/>
              <w:rPr>
                <w:sz w:val="18"/>
                <w:szCs w:val="18"/>
              </w:rPr>
            </w:pPr>
            <w:r>
              <w:rPr>
                <w:rFonts w:hint="eastAsia"/>
                <w:sz w:val="18"/>
                <w:szCs w:val="18"/>
              </w:rPr>
              <w:t>Cat 2,</w:t>
            </w:r>
          </w:p>
          <w:p w14:paraId="0D992F8B" w14:textId="77777777" w:rsidR="00610C33" w:rsidRDefault="00610C33">
            <w:pPr>
              <w:spacing w:before="120" w:after="120" w:line="288" w:lineRule="auto"/>
              <w:jc w:val="center"/>
              <w:rPr>
                <w:sz w:val="18"/>
                <w:szCs w:val="18"/>
              </w:rPr>
            </w:pPr>
            <w:r>
              <w:rPr>
                <w:rFonts w:hint="eastAsia"/>
                <w:sz w:val="18"/>
                <w:szCs w:val="18"/>
              </w:rPr>
              <w:t>Low load</w:t>
            </w:r>
          </w:p>
          <w:p w14:paraId="48C1A7DC" w14:textId="77777777" w:rsidR="00610C33" w:rsidRDefault="00610C33">
            <w:pPr>
              <w:spacing w:before="120" w:after="120" w:line="288" w:lineRule="auto"/>
              <w:jc w:val="center"/>
              <w:rPr>
                <w:sz w:val="18"/>
                <w:szCs w:val="18"/>
              </w:rPr>
            </w:pPr>
            <w:r>
              <w:rPr>
                <w:rFonts w:hint="eastAsia"/>
                <w:sz w:val="18"/>
                <w:szCs w:val="18"/>
              </w:rPr>
              <w:t>(RU=8.8%)</w:t>
            </w:r>
          </w:p>
          <w:p w14:paraId="48517DE2" w14:textId="77777777" w:rsidR="00610C33" w:rsidRDefault="00610C33">
            <w:pPr>
              <w:spacing w:before="120" w:after="120" w:line="288" w:lineRule="auto"/>
              <w:jc w:val="center"/>
              <w:rPr>
                <w:sz w:val="18"/>
                <w:szCs w:val="18"/>
              </w:rPr>
            </w:pPr>
            <w:r>
              <w:rPr>
                <w:rFonts w:hint="eastAsia"/>
                <w:sz w:val="18"/>
                <w:szCs w:val="18"/>
              </w:rPr>
              <w:t>FTP3: 20K packet size</w:t>
            </w:r>
          </w:p>
        </w:tc>
      </w:tr>
      <w:tr w:rsidR="00610C33" w14:paraId="19848243" w14:textId="77777777" w:rsidTr="00610C33">
        <w:trPr>
          <w:trHeight w:val="634"/>
          <w:jc w:val="center"/>
        </w:trPr>
        <w:tc>
          <w:tcPr>
            <w:tcW w:w="950" w:type="dxa"/>
            <w:shd w:val="clear" w:color="auto" w:fill="BDD6EE"/>
            <w:vAlign w:val="center"/>
          </w:tcPr>
          <w:p w14:paraId="136EB674" w14:textId="77777777" w:rsidR="00610C33" w:rsidRDefault="00610C33">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w:t>
            </w:r>
            <w:r>
              <w:rPr>
                <w:sz w:val="18"/>
                <w:szCs w:val="18"/>
              </w:rPr>
              <w:t xml:space="preserve"> via multi-CSI</w:t>
            </w:r>
          </w:p>
        </w:tc>
        <w:tc>
          <w:tcPr>
            <w:tcW w:w="1398" w:type="dxa"/>
            <w:shd w:val="clear" w:color="auto" w:fill="BDD6EE"/>
            <w:vAlign w:val="center"/>
          </w:tcPr>
          <w:p w14:paraId="195A3D6F" w14:textId="77777777" w:rsidR="00610C33" w:rsidRDefault="00610C33">
            <w:pPr>
              <w:spacing w:before="120" w:after="120" w:line="288" w:lineRule="auto"/>
              <w:jc w:val="center"/>
              <w:rPr>
                <w:sz w:val="18"/>
                <w:szCs w:val="18"/>
              </w:rPr>
            </w:pPr>
            <w:r>
              <w:rPr>
                <w:rFonts w:hint="eastAsia"/>
                <w:sz w:val="18"/>
                <w:szCs w:val="18"/>
              </w:rPr>
              <w:t>27.09%</w:t>
            </w:r>
          </w:p>
        </w:tc>
        <w:tc>
          <w:tcPr>
            <w:tcW w:w="1425" w:type="dxa"/>
            <w:shd w:val="clear" w:color="auto" w:fill="BDD6EE"/>
            <w:vAlign w:val="center"/>
          </w:tcPr>
          <w:p w14:paraId="35F39521" w14:textId="77777777" w:rsidR="00610C33" w:rsidRDefault="00610C33">
            <w:pPr>
              <w:spacing w:before="120" w:after="120" w:line="288" w:lineRule="auto"/>
              <w:jc w:val="center"/>
              <w:rPr>
                <w:sz w:val="18"/>
                <w:szCs w:val="18"/>
              </w:rPr>
            </w:pPr>
            <w:r>
              <w:rPr>
                <w:rFonts w:hint="eastAsia"/>
                <w:sz w:val="18"/>
                <w:szCs w:val="18"/>
              </w:rPr>
              <w:t>27.09%</w:t>
            </w:r>
          </w:p>
        </w:tc>
        <w:tc>
          <w:tcPr>
            <w:tcW w:w="1310" w:type="dxa"/>
            <w:shd w:val="clear" w:color="auto" w:fill="BDD6EE"/>
            <w:vAlign w:val="center"/>
          </w:tcPr>
          <w:p w14:paraId="5CACE99B" w14:textId="77777777" w:rsidR="00610C33" w:rsidRDefault="00610C33">
            <w:pPr>
              <w:spacing w:before="120" w:after="120" w:line="288" w:lineRule="auto"/>
              <w:jc w:val="center"/>
              <w:rPr>
                <w:sz w:val="18"/>
                <w:szCs w:val="18"/>
              </w:rPr>
            </w:pPr>
            <w:r>
              <w:rPr>
                <w:rFonts w:hint="eastAsia"/>
                <w:sz w:val="18"/>
                <w:szCs w:val="18"/>
              </w:rPr>
              <w:t>0.9% UPT loss</w:t>
            </w:r>
          </w:p>
        </w:tc>
        <w:tc>
          <w:tcPr>
            <w:tcW w:w="735" w:type="dxa"/>
            <w:shd w:val="clear" w:color="auto" w:fill="BDD6EE"/>
            <w:vAlign w:val="center"/>
          </w:tcPr>
          <w:p w14:paraId="708AB83F" w14:textId="77777777" w:rsidR="00610C33" w:rsidRDefault="00610C33">
            <w:pPr>
              <w:spacing w:before="120" w:after="120" w:line="288" w:lineRule="auto"/>
              <w:jc w:val="center"/>
              <w:rPr>
                <w:sz w:val="18"/>
                <w:szCs w:val="18"/>
              </w:rPr>
            </w:pPr>
          </w:p>
        </w:tc>
        <w:tc>
          <w:tcPr>
            <w:tcW w:w="1842" w:type="dxa"/>
            <w:shd w:val="clear" w:color="auto" w:fill="BDD6EE"/>
            <w:vAlign w:val="center"/>
          </w:tcPr>
          <w:p w14:paraId="14CB3A08" w14:textId="77777777" w:rsidR="00610C33" w:rsidRDefault="00610C33">
            <w:pPr>
              <w:spacing w:before="120" w:after="120" w:line="288" w:lineRule="auto"/>
              <w:jc w:val="center"/>
              <w:rPr>
                <w:sz w:val="18"/>
                <w:szCs w:val="18"/>
              </w:rPr>
            </w:pPr>
            <w:r>
              <w:rPr>
                <w:rFonts w:hint="eastAsia"/>
                <w:sz w:val="18"/>
                <w:szCs w:val="18"/>
              </w:rPr>
              <w:t>Set 1: FR1 TDD;</w:t>
            </w:r>
          </w:p>
          <w:p w14:paraId="537E032C" w14:textId="77777777" w:rsidR="00610C33" w:rsidRDefault="00610C33">
            <w:pPr>
              <w:spacing w:before="120" w:after="120" w:line="288" w:lineRule="auto"/>
              <w:jc w:val="center"/>
              <w:rPr>
                <w:sz w:val="18"/>
                <w:szCs w:val="18"/>
              </w:rPr>
            </w:pPr>
            <w:r>
              <w:rPr>
                <w:rFonts w:hint="eastAsia"/>
                <w:sz w:val="18"/>
                <w:szCs w:val="18"/>
              </w:rPr>
              <w:t>Baseline: 64TxRU</w:t>
            </w:r>
          </w:p>
        </w:tc>
        <w:tc>
          <w:tcPr>
            <w:tcW w:w="1045" w:type="dxa"/>
            <w:shd w:val="clear" w:color="auto" w:fill="BDD6EE"/>
            <w:vAlign w:val="center"/>
          </w:tcPr>
          <w:p w14:paraId="244C86A7" w14:textId="77777777" w:rsidR="00610C33" w:rsidRDefault="00610C33">
            <w:pPr>
              <w:spacing w:before="120" w:after="120" w:line="288" w:lineRule="auto"/>
              <w:jc w:val="center"/>
              <w:rPr>
                <w:sz w:val="18"/>
                <w:szCs w:val="18"/>
              </w:rPr>
            </w:pPr>
            <w:r>
              <w:rPr>
                <w:rFonts w:hint="eastAsia"/>
                <w:sz w:val="18"/>
                <w:szCs w:val="18"/>
              </w:rPr>
              <w:t>Cat 2,</w:t>
            </w:r>
          </w:p>
          <w:p w14:paraId="26D67C14" w14:textId="77777777" w:rsidR="00610C33" w:rsidRDefault="00610C33">
            <w:pPr>
              <w:spacing w:before="120" w:after="120" w:line="288" w:lineRule="auto"/>
              <w:jc w:val="center"/>
              <w:rPr>
                <w:sz w:val="18"/>
                <w:szCs w:val="18"/>
              </w:rPr>
            </w:pPr>
            <w:r>
              <w:rPr>
                <w:rFonts w:hint="eastAsia"/>
                <w:sz w:val="18"/>
                <w:szCs w:val="18"/>
              </w:rPr>
              <w:t>Low load</w:t>
            </w:r>
          </w:p>
          <w:p w14:paraId="0D62C2B7" w14:textId="77777777" w:rsidR="00610C33" w:rsidRDefault="00610C33">
            <w:pPr>
              <w:spacing w:before="120" w:after="120" w:line="288" w:lineRule="auto"/>
              <w:jc w:val="center"/>
              <w:rPr>
                <w:sz w:val="18"/>
                <w:szCs w:val="18"/>
              </w:rPr>
            </w:pPr>
            <w:r>
              <w:rPr>
                <w:rFonts w:hint="eastAsia"/>
                <w:sz w:val="18"/>
                <w:szCs w:val="18"/>
              </w:rPr>
              <w:t>(RU=8.8%)</w:t>
            </w:r>
          </w:p>
          <w:p w14:paraId="20D4A9D8" w14:textId="77777777" w:rsidR="00610C33" w:rsidRDefault="00610C33">
            <w:pPr>
              <w:spacing w:before="120" w:after="120" w:line="288" w:lineRule="auto"/>
              <w:jc w:val="center"/>
              <w:rPr>
                <w:sz w:val="18"/>
                <w:szCs w:val="18"/>
              </w:rPr>
            </w:pPr>
            <w:r>
              <w:rPr>
                <w:rFonts w:hint="eastAsia"/>
                <w:sz w:val="18"/>
                <w:szCs w:val="18"/>
              </w:rPr>
              <w:t>FTP3: 20K packet size</w:t>
            </w:r>
          </w:p>
        </w:tc>
      </w:tr>
      <w:tr w:rsidR="00610C33" w14:paraId="5DB52520" w14:textId="77777777" w:rsidTr="00610C33">
        <w:trPr>
          <w:trHeight w:val="634"/>
          <w:jc w:val="center"/>
        </w:trPr>
        <w:tc>
          <w:tcPr>
            <w:tcW w:w="950" w:type="dxa"/>
            <w:shd w:val="clear" w:color="auto" w:fill="BDD6EE"/>
            <w:vAlign w:val="center"/>
          </w:tcPr>
          <w:p w14:paraId="2EBD1060" w14:textId="77777777" w:rsidR="00610C33" w:rsidRDefault="00610C33">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w:t>
            </w:r>
            <w:r>
              <w:rPr>
                <w:sz w:val="18"/>
                <w:szCs w:val="18"/>
              </w:rPr>
              <w:t>reduction</w:t>
            </w:r>
          </w:p>
        </w:tc>
        <w:tc>
          <w:tcPr>
            <w:tcW w:w="1398" w:type="dxa"/>
            <w:shd w:val="clear" w:color="auto" w:fill="BDD6EE"/>
            <w:vAlign w:val="center"/>
          </w:tcPr>
          <w:p w14:paraId="2629ECF2" w14:textId="77777777" w:rsidR="00610C33" w:rsidRDefault="00610C33">
            <w:pPr>
              <w:spacing w:before="120" w:after="120" w:line="288" w:lineRule="auto"/>
              <w:jc w:val="center"/>
              <w:rPr>
                <w:sz w:val="18"/>
                <w:szCs w:val="18"/>
              </w:rPr>
            </w:pPr>
            <w:r>
              <w:rPr>
                <w:rFonts w:hint="eastAsia"/>
                <w:sz w:val="18"/>
                <w:szCs w:val="18"/>
              </w:rPr>
              <w:t>10.78%~33.75%</w:t>
            </w:r>
          </w:p>
        </w:tc>
        <w:tc>
          <w:tcPr>
            <w:tcW w:w="1425" w:type="dxa"/>
            <w:shd w:val="clear" w:color="auto" w:fill="BDD6EE"/>
            <w:vAlign w:val="center"/>
          </w:tcPr>
          <w:p w14:paraId="3173D0FD" w14:textId="77777777" w:rsidR="00610C33" w:rsidRDefault="00610C33">
            <w:pPr>
              <w:spacing w:before="120" w:after="120" w:line="288" w:lineRule="auto"/>
              <w:jc w:val="center"/>
              <w:rPr>
                <w:sz w:val="18"/>
                <w:szCs w:val="18"/>
              </w:rPr>
            </w:pPr>
            <w:r>
              <w:rPr>
                <w:rFonts w:hint="eastAsia"/>
                <w:sz w:val="18"/>
                <w:szCs w:val="18"/>
              </w:rPr>
              <w:t>48TxRU:10.78%</w:t>
            </w:r>
          </w:p>
          <w:p w14:paraId="432541EB" w14:textId="77777777" w:rsidR="00610C33" w:rsidRDefault="00610C33">
            <w:pPr>
              <w:spacing w:before="120" w:after="120" w:line="288" w:lineRule="auto"/>
              <w:jc w:val="center"/>
              <w:rPr>
                <w:sz w:val="18"/>
                <w:szCs w:val="18"/>
              </w:rPr>
            </w:pPr>
            <w:r>
              <w:rPr>
                <w:rFonts w:hint="eastAsia"/>
                <w:sz w:val="18"/>
                <w:szCs w:val="18"/>
              </w:rPr>
              <w:t>32TxRU:21.72%</w:t>
            </w:r>
          </w:p>
          <w:p w14:paraId="075E9D35" w14:textId="77777777" w:rsidR="00610C33" w:rsidRDefault="00610C33">
            <w:pPr>
              <w:spacing w:before="120" w:after="120" w:line="288" w:lineRule="auto"/>
              <w:jc w:val="center"/>
              <w:rPr>
                <w:sz w:val="18"/>
                <w:szCs w:val="18"/>
              </w:rPr>
            </w:pPr>
            <w:r>
              <w:rPr>
                <w:rFonts w:hint="eastAsia"/>
                <w:sz w:val="18"/>
                <w:szCs w:val="18"/>
              </w:rPr>
              <w:t>16TxRU:33.75%</w:t>
            </w:r>
          </w:p>
        </w:tc>
        <w:tc>
          <w:tcPr>
            <w:tcW w:w="1310" w:type="dxa"/>
            <w:shd w:val="clear" w:color="auto" w:fill="BDD6EE"/>
            <w:vAlign w:val="center"/>
          </w:tcPr>
          <w:p w14:paraId="53C19CA5" w14:textId="77777777" w:rsidR="00610C33" w:rsidRDefault="00610C33">
            <w:pPr>
              <w:spacing w:before="120" w:after="120" w:line="288" w:lineRule="auto"/>
              <w:jc w:val="center"/>
              <w:rPr>
                <w:sz w:val="18"/>
                <w:szCs w:val="18"/>
              </w:rPr>
            </w:pPr>
            <w:r>
              <w:rPr>
                <w:rFonts w:hint="eastAsia"/>
                <w:sz w:val="18"/>
                <w:szCs w:val="18"/>
              </w:rPr>
              <w:t>1.5%~15.31% UPT loss</w:t>
            </w:r>
          </w:p>
        </w:tc>
        <w:tc>
          <w:tcPr>
            <w:tcW w:w="735" w:type="dxa"/>
            <w:shd w:val="clear" w:color="auto" w:fill="BDD6EE"/>
            <w:vAlign w:val="center"/>
          </w:tcPr>
          <w:p w14:paraId="45A34E17" w14:textId="77777777" w:rsidR="00610C33" w:rsidRDefault="00610C33">
            <w:pPr>
              <w:spacing w:before="120" w:after="120" w:line="288" w:lineRule="auto"/>
              <w:jc w:val="center"/>
              <w:rPr>
                <w:sz w:val="18"/>
                <w:szCs w:val="18"/>
              </w:rPr>
            </w:pPr>
          </w:p>
        </w:tc>
        <w:tc>
          <w:tcPr>
            <w:tcW w:w="1842" w:type="dxa"/>
            <w:shd w:val="clear" w:color="auto" w:fill="BDD6EE"/>
            <w:vAlign w:val="center"/>
          </w:tcPr>
          <w:p w14:paraId="24F7B4A1" w14:textId="77777777" w:rsidR="00610C33" w:rsidRDefault="00610C33">
            <w:pPr>
              <w:spacing w:before="120" w:after="120" w:line="288" w:lineRule="auto"/>
              <w:jc w:val="center"/>
              <w:rPr>
                <w:sz w:val="18"/>
                <w:szCs w:val="18"/>
              </w:rPr>
            </w:pPr>
            <w:r>
              <w:rPr>
                <w:rFonts w:hint="eastAsia"/>
                <w:sz w:val="18"/>
                <w:szCs w:val="18"/>
              </w:rPr>
              <w:t>Set 1: FR1 TDD;</w:t>
            </w:r>
          </w:p>
          <w:p w14:paraId="4DD94A05" w14:textId="77777777" w:rsidR="00610C33" w:rsidRDefault="00610C33">
            <w:pPr>
              <w:spacing w:before="120" w:after="120" w:line="288" w:lineRule="auto"/>
              <w:jc w:val="center"/>
              <w:rPr>
                <w:sz w:val="18"/>
                <w:szCs w:val="18"/>
              </w:rPr>
            </w:pPr>
            <w:r>
              <w:rPr>
                <w:rFonts w:hint="eastAsia"/>
                <w:sz w:val="18"/>
                <w:szCs w:val="18"/>
              </w:rPr>
              <w:t>Baseline: 64TxRU</w:t>
            </w:r>
          </w:p>
        </w:tc>
        <w:tc>
          <w:tcPr>
            <w:tcW w:w="1045" w:type="dxa"/>
            <w:shd w:val="clear" w:color="auto" w:fill="BDD6EE"/>
            <w:vAlign w:val="center"/>
          </w:tcPr>
          <w:p w14:paraId="23F9913D" w14:textId="77777777" w:rsidR="00610C33" w:rsidRDefault="00610C33">
            <w:pPr>
              <w:spacing w:before="120" w:after="120" w:line="288" w:lineRule="auto"/>
              <w:jc w:val="center"/>
              <w:rPr>
                <w:sz w:val="18"/>
                <w:szCs w:val="18"/>
              </w:rPr>
            </w:pPr>
            <w:r>
              <w:rPr>
                <w:rFonts w:hint="eastAsia"/>
                <w:sz w:val="18"/>
                <w:szCs w:val="18"/>
              </w:rPr>
              <w:t>Cat 2,</w:t>
            </w:r>
          </w:p>
          <w:p w14:paraId="38458875" w14:textId="77777777" w:rsidR="00610C33" w:rsidRDefault="00610C33">
            <w:pPr>
              <w:spacing w:before="120" w:after="120" w:line="288" w:lineRule="auto"/>
              <w:jc w:val="center"/>
              <w:rPr>
                <w:sz w:val="18"/>
                <w:szCs w:val="18"/>
              </w:rPr>
            </w:pPr>
            <w:r>
              <w:rPr>
                <w:rFonts w:hint="eastAsia"/>
                <w:sz w:val="18"/>
                <w:szCs w:val="18"/>
              </w:rPr>
              <w:t>light load</w:t>
            </w:r>
          </w:p>
          <w:p w14:paraId="5E90CC4A" w14:textId="77777777" w:rsidR="00610C33" w:rsidRDefault="00610C33">
            <w:pPr>
              <w:spacing w:before="120" w:after="120" w:line="288" w:lineRule="auto"/>
              <w:jc w:val="center"/>
              <w:rPr>
                <w:sz w:val="18"/>
                <w:szCs w:val="18"/>
              </w:rPr>
            </w:pPr>
            <w:r>
              <w:rPr>
                <w:rFonts w:hint="eastAsia"/>
                <w:sz w:val="18"/>
                <w:szCs w:val="18"/>
              </w:rPr>
              <w:t>(RU=20%)</w:t>
            </w:r>
          </w:p>
          <w:p w14:paraId="73FA2046" w14:textId="77777777" w:rsidR="00610C33" w:rsidRDefault="00610C33">
            <w:pPr>
              <w:spacing w:before="120" w:after="120" w:line="288" w:lineRule="auto"/>
              <w:jc w:val="center"/>
              <w:rPr>
                <w:sz w:val="18"/>
                <w:szCs w:val="18"/>
              </w:rPr>
            </w:pPr>
            <w:r>
              <w:rPr>
                <w:rFonts w:hint="eastAsia"/>
                <w:sz w:val="18"/>
                <w:szCs w:val="18"/>
              </w:rPr>
              <w:t>FTP3: 20K packet size</w:t>
            </w:r>
          </w:p>
        </w:tc>
      </w:tr>
      <w:tr w:rsidR="00610C33" w14:paraId="007974EA" w14:textId="77777777" w:rsidTr="00610C33">
        <w:trPr>
          <w:trHeight w:val="634"/>
          <w:jc w:val="center"/>
        </w:trPr>
        <w:tc>
          <w:tcPr>
            <w:tcW w:w="950" w:type="dxa"/>
            <w:shd w:val="clear" w:color="auto" w:fill="BDD6EE"/>
            <w:vAlign w:val="center"/>
          </w:tcPr>
          <w:p w14:paraId="794BA801" w14:textId="77777777" w:rsidR="00610C33" w:rsidRDefault="00610C33">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w:t>
            </w:r>
            <w:r>
              <w:rPr>
                <w:sz w:val="18"/>
                <w:szCs w:val="18"/>
              </w:rPr>
              <w:t xml:space="preserve"> via multi-CSI</w:t>
            </w:r>
          </w:p>
        </w:tc>
        <w:tc>
          <w:tcPr>
            <w:tcW w:w="1398" w:type="dxa"/>
            <w:shd w:val="clear" w:color="auto" w:fill="BDD6EE"/>
            <w:vAlign w:val="center"/>
          </w:tcPr>
          <w:p w14:paraId="66791DEE" w14:textId="77777777" w:rsidR="00610C33" w:rsidRDefault="00610C33">
            <w:pPr>
              <w:spacing w:before="120" w:after="120" w:line="288" w:lineRule="auto"/>
              <w:jc w:val="center"/>
              <w:rPr>
                <w:sz w:val="18"/>
                <w:szCs w:val="18"/>
              </w:rPr>
            </w:pPr>
            <w:r>
              <w:rPr>
                <w:rFonts w:hint="eastAsia"/>
                <w:sz w:val="18"/>
                <w:szCs w:val="18"/>
              </w:rPr>
              <w:t>28.71%~31.33%</w:t>
            </w:r>
          </w:p>
        </w:tc>
        <w:tc>
          <w:tcPr>
            <w:tcW w:w="1425" w:type="dxa"/>
            <w:shd w:val="clear" w:color="auto" w:fill="BDD6EE"/>
            <w:vAlign w:val="center"/>
          </w:tcPr>
          <w:p w14:paraId="4F7E1F22" w14:textId="77777777" w:rsidR="00610C33" w:rsidRDefault="00610C33">
            <w:pPr>
              <w:spacing w:before="120" w:after="120" w:line="288" w:lineRule="auto"/>
              <w:jc w:val="center"/>
              <w:rPr>
                <w:sz w:val="18"/>
                <w:szCs w:val="18"/>
              </w:rPr>
            </w:pPr>
            <w:r>
              <w:rPr>
                <w:rFonts w:hint="eastAsia"/>
                <w:sz w:val="18"/>
                <w:szCs w:val="18"/>
              </w:rPr>
              <w:t>UPT loss = 1.5%: 28.71%</w:t>
            </w:r>
          </w:p>
          <w:p w14:paraId="347D35DE" w14:textId="77777777" w:rsidR="00610C33" w:rsidRDefault="00610C33">
            <w:pPr>
              <w:spacing w:before="120" w:after="120" w:line="288" w:lineRule="auto"/>
              <w:jc w:val="center"/>
              <w:rPr>
                <w:sz w:val="18"/>
                <w:szCs w:val="18"/>
              </w:rPr>
            </w:pPr>
            <w:r>
              <w:rPr>
                <w:rFonts w:hint="eastAsia"/>
                <w:sz w:val="18"/>
                <w:szCs w:val="18"/>
              </w:rPr>
              <w:t>UPT loss = 7%: 31.33%</w:t>
            </w:r>
          </w:p>
        </w:tc>
        <w:tc>
          <w:tcPr>
            <w:tcW w:w="1310" w:type="dxa"/>
            <w:shd w:val="clear" w:color="auto" w:fill="BDD6EE"/>
            <w:vAlign w:val="center"/>
          </w:tcPr>
          <w:p w14:paraId="4288494F" w14:textId="77777777" w:rsidR="00610C33" w:rsidRDefault="00610C33">
            <w:pPr>
              <w:spacing w:before="120" w:after="120" w:line="288" w:lineRule="auto"/>
              <w:jc w:val="center"/>
              <w:rPr>
                <w:sz w:val="18"/>
                <w:szCs w:val="18"/>
              </w:rPr>
            </w:pPr>
            <w:r>
              <w:rPr>
                <w:rFonts w:hint="eastAsia"/>
                <w:sz w:val="18"/>
                <w:szCs w:val="18"/>
              </w:rPr>
              <w:t>1.5%~7% UPT loss</w:t>
            </w:r>
          </w:p>
        </w:tc>
        <w:tc>
          <w:tcPr>
            <w:tcW w:w="735" w:type="dxa"/>
            <w:shd w:val="clear" w:color="auto" w:fill="BDD6EE"/>
            <w:vAlign w:val="center"/>
          </w:tcPr>
          <w:p w14:paraId="0171365E" w14:textId="77777777" w:rsidR="00610C33" w:rsidRDefault="00610C33">
            <w:pPr>
              <w:spacing w:before="120" w:after="120" w:line="288" w:lineRule="auto"/>
              <w:jc w:val="center"/>
              <w:rPr>
                <w:sz w:val="18"/>
                <w:szCs w:val="18"/>
              </w:rPr>
            </w:pPr>
          </w:p>
        </w:tc>
        <w:tc>
          <w:tcPr>
            <w:tcW w:w="1842" w:type="dxa"/>
            <w:shd w:val="clear" w:color="auto" w:fill="BDD6EE"/>
            <w:vAlign w:val="center"/>
          </w:tcPr>
          <w:p w14:paraId="6F3F5F61" w14:textId="77777777" w:rsidR="00610C33" w:rsidRDefault="00610C33">
            <w:pPr>
              <w:spacing w:before="120" w:after="120" w:line="288" w:lineRule="auto"/>
              <w:jc w:val="center"/>
              <w:rPr>
                <w:sz w:val="18"/>
                <w:szCs w:val="18"/>
              </w:rPr>
            </w:pPr>
            <w:r>
              <w:rPr>
                <w:rFonts w:hint="eastAsia"/>
                <w:sz w:val="18"/>
                <w:szCs w:val="18"/>
              </w:rPr>
              <w:t>Set 1: FR1 TDD;</w:t>
            </w:r>
          </w:p>
          <w:p w14:paraId="6D3B0505" w14:textId="77777777" w:rsidR="00610C33" w:rsidRDefault="00610C33">
            <w:pPr>
              <w:spacing w:before="120" w:after="120" w:line="288" w:lineRule="auto"/>
              <w:jc w:val="center"/>
              <w:rPr>
                <w:sz w:val="18"/>
                <w:szCs w:val="18"/>
              </w:rPr>
            </w:pPr>
            <w:r>
              <w:rPr>
                <w:rFonts w:hint="eastAsia"/>
                <w:sz w:val="18"/>
                <w:szCs w:val="18"/>
              </w:rPr>
              <w:t>Baseline: 64TxRU</w:t>
            </w:r>
          </w:p>
        </w:tc>
        <w:tc>
          <w:tcPr>
            <w:tcW w:w="1045" w:type="dxa"/>
            <w:shd w:val="clear" w:color="auto" w:fill="BDD6EE"/>
            <w:vAlign w:val="center"/>
          </w:tcPr>
          <w:p w14:paraId="0C3C9511" w14:textId="77777777" w:rsidR="00610C33" w:rsidRDefault="00610C33">
            <w:pPr>
              <w:spacing w:before="120" w:after="120" w:line="288" w:lineRule="auto"/>
              <w:jc w:val="center"/>
              <w:rPr>
                <w:sz w:val="18"/>
                <w:szCs w:val="18"/>
              </w:rPr>
            </w:pPr>
            <w:r>
              <w:rPr>
                <w:rFonts w:hint="eastAsia"/>
                <w:sz w:val="18"/>
                <w:szCs w:val="18"/>
              </w:rPr>
              <w:t>Cat 2,</w:t>
            </w:r>
          </w:p>
          <w:p w14:paraId="0B2F7795" w14:textId="77777777" w:rsidR="00610C33" w:rsidRDefault="00610C33">
            <w:pPr>
              <w:spacing w:before="120" w:after="120" w:line="288" w:lineRule="auto"/>
              <w:jc w:val="center"/>
              <w:rPr>
                <w:sz w:val="18"/>
                <w:szCs w:val="18"/>
              </w:rPr>
            </w:pPr>
            <w:r>
              <w:rPr>
                <w:rFonts w:hint="eastAsia"/>
                <w:sz w:val="18"/>
                <w:szCs w:val="18"/>
              </w:rPr>
              <w:t>light load</w:t>
            </w:r>
          </w:p>
          <w:p w14:paraId="370B50C4" w14:textId="77777777" w:rsidR="00610C33" w:rsidRDefault="00610C33">
            <w:pPr>
              <w:spacing w:before="120" w:after="120" w:line="288" w:lineRule="auto"/>
              <w:jc w:val="center"/>
              <w:rPr>
                <w:sz w:val="18"/>
                <w:szCs w:val="18"/>
              </w:rPr>
            </w:pPr>
            <w:r>
              <w:rPr>
                <w:rFonts w:hint="eastAsia"/>
                <w:sz w:val="18"/>
                <w:szCs w:val="18"/>
              </w:rPr>
              <w:t>(RU=20%)</w:t>
            </w:r>
          </w:p>
          <w:p w14:paraId="48264D8A" w14:textId="77777777" w:rsidR="00610C33" w:rsidRDefault="00610C33">
            <w:pPr>
              <w:spacing w:before="120" w:after="120" w:line="288" w:lineRule="auto"/>
              <w:jc w:val="center"/>
              <w:rPr>
                <w:sz w:val="18"/>
                <w:szCs w:val="18"/>
              </w:rPr>
            </w:pPr>
            <w:r>
              <w:rPr>
                <w:rFonts w:hint="eastAsia"/>
                <w:sz w:val="18"/>
                <w:szCs w:val="18"/>
              </w:rPr>
              <w:t>FTP3: 20K packet size</w:t>
            </w:r>
          </w:p>
        </w:tc>
      </w:tr>
      <w:tr w:rsidR="00610C33" w14:paraId="7F3CDE4E" w14:textId="77777777" w:rsidTr="00610C33">
        <w:trPr>
          <w:trHeight w:val="634"/>
          <w:jc w:val="center"/>
        </w:trPr>
        <w:tc>
          <w:tcPr>
            <w:tcW w:w="950" w:type="dxa"/>
            <w:shd w:val="clear" w:color="auto" w:fill="BDD6EE"/>
            <w:vAlign w:val="center"/>
          </w:tcPr>
          <w:p w14:paraId="25F10CFC" w14:textId="77777777" w:rsidR="00610C33" w:rsidRDefault="00610C33">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w:t>
            </w:r>
            <w:r>
              <w:rPr>
                <w:sz w:val="18"/>
                <w:szCs w:val="18"/>
              </w:rPr>
              <w:t>reduction</w:t>
            </w:r>
          </w:p>
        </w:tc>
        <w:tc>
          <w:tcPr>
            <w:tcW w:w="1398" w:type="dxa"/>
            <w:shd w:val="clear" w:color="auto" w:fill="BDD6EE"/>
            <w:vAlign w:val="center"/>
          </w:tcPr>
          <w:p w14:paraId="2B8BE349" w14:textId="77777777" w:rsidR="00610C33" w:rsidRDefault="00610C33">
            <w:pPr>
              <w:spacing w:before="120" w:after="120" w:line="288" w:lineRule="auto"/>
              <w:jc w:val="center"/>
              <w:rPr>
                <w:sz w:val="18"/>
                <w:szCs w:val="18"/>
              </w:rPr>
            </w:pPr>
            <w:r>
              <w:rPr>
                <w:rFonts w:hint="eastAsia"/>
                <w:sz w:val="18"/>
                <w:szCs w:val="18"/>
              </w:rPr>
              <w:t>12.45%~24.63%</w:t>
            </w:r>
          </w:p>
        </w:tc>
        <w:tc>
          <w:tcPr>
            <w:tcW w:w="1425" w:type="dxa"/>
            <w:shd w:val="clear" w:color="auto" w:fill="BDD6EE"/>
            <w:vAlign w:val="center"/>
          </w:tcPr>
          <w:p w14:paraId="309B22CA" w14:textId="77777777" w:rsidR="00610C33" w:rsidRDefault="00610C33">
            <w:pPr>
              <w:spacing w:before="120" w:after="120" w:line="288" w:lineRule="auto"/>
              <w:jc w:val="center"/>
              <w:rPr>
                <w:sz w:val="18"/>
                <w:szCs w:val="18"/>
              </w:rPr>
            </w:pPr>
            <w:r>
              <w:rPr>
                <w:rFonts w:hint="eastAsia"/>
                <w:sz w:val="18"/>
                <w:szCs w:val="18"/>
              </w:rPr>
              <w:t>48TxRU:12.45%</w:t>
            </w:r>
          </w:p>
          <w:p w14:paraId="4A926CDC" w14:textId="77777777" w:rsidR="00610C33" w:rsidRDefault="00610C33">
            <w:pPr>
              <w:spacing w:before="120" w:after="120" w:line="288" w:lineRule="auto"/>
              <w:jc w:val="center"/>
              <w:rPr>
                <w:sz w:val="18"/>
                <w:szCs w:val="18"/>
              </w:rPr>
            </w:pPr>
            <w:r>
              <w:rPr>
                <w:rFonts w:hint="eastAsia"/>
                <w:sz w:val="18"/>
                <w:szCs w:val="18"/>
              </w:rPr>
              <w:lastRenderedPageBreak/>
              <w:t>32TxRU:24.63%</w:t>
            </w:r>
          </w:p>
        </w:tc>
        <w:tc>
          <w:tcPr>
            <w:tcW w:w="1310" w:type="dxa"/>
            <w:shd w:val="clear" w:color="auto" w:fill="BDD6EE"/>
            <w:vAlign w:val="center"/>
          </w:tcPr>
          <w:p w14:paraId="6E6706B7" w14:textId="77777777" w:rsidR="00610C33" w:rsidRDefault="00610C33">
            <w:pPr>
              <w:spacing w:before="120" w:after="120" w:line="288" w:lineRule="auto"/>
              <w:jc w:val="center"/>
              <w:rPr>
                <w:sz w:val="18"/>
                <w:szCs w:val="18"/>
              </w:rPr>
            </w:pPr>
            <w:r>
              <w:rPr>
                <w:rFonts w:hint="eastAsia"/>
                <w:sz w:val="18"/>
                <w:szCs w:val="18"/>
              </w:rPr>
              <w:lastRenderedPageBreak/>
              <w:t>3.34%~10.44% UPT loss</w:t>
            </w:r>
          </w:p>
        </w:tc>
        <w:tc>
          <w:tcPr>
            <w:tcW w:w="735" w:type="dxa"/>
            <w:shd w:val="clear" w:color="auto" w:fill="BDD6EE"/>
            <w:vAlign w:val="center"/>
          </w:tcPr>
          <w:p w14:paraId="01798FAC" w14:textId="77777777" w:rsidR="00610C33" w:rsidRDefault="00610C33">
            <w:pPr>
              <w:spacing w:before="120" w:after="120" w:line="288" w:lineRule="auto"/>
              <w:jc w:val="center"/>
              <w:rPr>
                <w:sz w:val="18"/>
                <w:szCs w:val="18"/>
              </w:rPr>
            </w:pPr>
          </w:p>
        </w:tc>
        <w:tc>
          <w:tcPr>
            <w:tcW w:w="1842" w:type="dxa"/>
            <w:shd w:val="clear" w:color="auto" w:fill="BDD6EE"/>
            <w:vAlign w:val="center"/>
          </w:tcPr>
          <w:p w14:paraId="2F897042" w14:textId="77777777" w:rsidR="00610C33" w:rsidRDefault="00610C33">
            <w:pPr>
              <w:spacing w:before="120" w:after="120" w:line="288" w:lineRule="auto"/>
              <w:jc w:val="center"/>
              <w:rPr>
                <w:sz w:val="18"/>
                <w:szCs w:val="18"/>
              </w:rPr>
            </w:pPr>
            <w:r>
              <w:rPr>
                <w:rFonts w:hint="eastAsia"/>
                <w:sz w:val="18"/>
                <w:szCs w:val="18"/>
              </w:rPr>
              <w:t>Set 1: FR1 TDD;</w:t>
            </w:r>
          </w:p>
          <w:p w14:paraId="46A4655A" w14:textId="77777777" w:rsidR="00610C33" w:rsidRDefault="00610C33">
            <w:pPr>
              <w:spacing w:before="120" w:after="120" w:line="288" w:lineRule="auto"/>
              <w:jc w:val="center"/>
              <w:rPr>
                <w:sz w:val="18"/>
                <w:szCs w:val="18"/>
              </w:rPr>
            </w:pPr>
            <w:r>
              <w:rPr>
                <w:rFonts w:hint="eastAsia"/>
                <w:sz w:val="18"/>
                <w:szCs w:val="18"/>
              </w:rPr>
              <w:lastRenderedPageBreak/>
              <w:t>Baseline: 64TxRU</w:t>
            </w:r>
          </w:p>
        </w:tc>
        <w:tc>
          <w:tcPr>
            <w:tcW w:w="1045" w:type="dxa"/>
            <w:shd w:val="clear" w:color="auto" w:fill="BDD6EE"/>
            <w:vAlign w:val="center"/>
          </w:tcPr>
          <w:p w14:paraId="2BD0F6B7" w14:textId="77777777" w:rsidR="00610C33" w:rsidRDefault="00610C33">
            <w:pPr>
              <w:spacing w:before="120" w:after="120" w:line="288" w:lineRule="auto"/>
              <w:jc w:val="center"/>
              <w:rPr>
                <w:sz w:val="18"/>
                <w:szCs w:val="18"/>
              </w:rPr>
            </w:pPr>
            <w:r>
              <w:rPr>
                <w:rFonts w:hint="eastAsia"/>
                <w:sz w:val="18"/>
                <w:szCs w:val="18"/>
              </w:rPr>
              <w:lastRenderedPageBreak/>
              <w:t>Cat 2,</w:t>
            </w:r>
          </w:p>
          <w:p w14:paraId="0A959184" w14:textId="77777777" w:rsidR="00610C33" w:rsidRDefault="00610C33">
            <w:pPr>
              <w:spacing w:before="120" w:after="120" w:line="288" w:lineRule="auto"/>
              <w:jc w:val="center"/>
              <w:rPr>
                <w:sz w:val="18"/>
                <w:szCs w:val="18"/>
              </w:rPr>
            </w:pPr>
            <w:r>
              <w:rPr>
                <w:rFonts w:hint="eastAsia"/>
                <w:sz w:val="18"/>
                <w:szCs w:val="18"/>
              </w:rPr>
              <w:lastRenderedPageBreak/>
              <w:t>medium load</w:t>
            </w:r>
          </w:p>
          <w:p w14:paraId="26FC2FEC" w14:textId="77777777" w:rsidR="00610C33" w:rsidRDefault="00610C33">
            <w:pPr>
              <w:spacing w:before="120" w:after="120" w:line="288" w:lineRule="auto"/>
              <w:jc w:val="center"/>
              <w:rPr>
                <w:sz w:val="18"/>
                <w:szCs w:val="18"/>
              </w:rPr>
            </w:pPr>
            <w:r>
              <w:rPr>
                <w:rFonts w:hint="eastAsia"/>
                <w:sz w:val="18"/>
                <w:szCs w:val="18"/>
              </w:rPr>
              <w:t>(RU=32%)</w:t>
            </w:r>
          </w:p>
          <w:p w14:paraId="33C748B4" w14:textId="77777777" w:rsidR="00610C33" w:rsidRDefault="00610C33">
            <w:pPr>
              <w:spacing w:before="120" w:after="120" w:line="288" w:lineRule="auto"/>
              <w:jc w:val="center"/>
              <w:rPr>
                <w:sz w:val="18"/>
                <w:szCs w:val="18"/>
              </w:rPr>
            </w:pPr>
            <w:r>
              <w:rPr>
                <w:rFonts w:hint="eastAsia"/>
                <w:sz w:val="18"/>
                <w:szCs w:val="18"/>
              </w:rPr>
              <w:t>FTP3: 20K packet size</w:t>
            </w:r>
          </w:p>
        </w:tc>
      </w:tr>
      <w:tr w:rsidR="00610C33" w14:paraId="56ABD60C" w14:textId="77777777" w:rsidTr="00610C33">
        <w:trPr>
          <w:trHeight w:val="634"/>
          <w:jc w:val="center"/>
        </w:trPr>
        <w:tc>
          <w:tcPr>
            <w:tcW w:w="950" w:type="dxa"/>
            <w:shd w:val="clear" w:color="auto" w:fill="BDD6EE"/>
            <w:vAlign w:val="center"/>
          </w:tcPr>
          <w:p w14:paraId="1409B368" w14:textId="77777777" w:rsidR="00610C33" w:rsidRDefault="00610C33">
            <w:pPr>
              <w:spacing w:before="120" w:after="120" w:line="288" w:lineRule="auto"/>
              <w:jc w:val="center"/>
              <w:rPr>
                <w:sz w:val="18"/>
                <w:szCs w:val="18"/>
              </w:rPr>
            </w:pPr>
            <w:r>
              <w:rPr>
                <w:rFonts w:hint="eastAsia"/>
                <w:sz w:val="18"/>
                <w:szCs w:val="18"/>
              </w:rPr>
              <w:lastRenderedPageBreak/>
              <w:t xml:space="preserve">Dynamic </w:t>
            </w:r>
            <w:proofErr w:type="spellStart"/>
            <w:r>
              <w:rPr>
                <w:rFonts w:hint="eastAsia"/>
                <w:sz w:val="18"/>
                <w:szCs w:val="18"/>
              </w:rPr>
              <w:t>TxRUs</w:t>
            </w:r>
            <w:proofErr w:type="spellEnd"/>
            <w:r>
              <w:rPr>
                <w:rFonts w:hint="eastAsia"/>
                <w:sz w:val="18"/>
                <w:szCs w:val="18"/>
              </w:rPr>
              <w:t xml:space="preserve"> adaptation</w:t>
            </w:r>
            <w:r>
              <w:rPr>
                <w:sz w:val="18"/>
                <w:szCs w:val="18"/>
              </w:rPr>
              <w:t xml:space="preserve"> via multi-CSI</w:t>
            </w:r>
          </w:p>
        </w:tc>
        <w:tc>
          <w:tcPr>
            <w:tcW w:w="1398" w:type="dxa"/>
            <w:shd w:val="clear" w:color="auto" w:fill="BDD6EE"/>
            <w:vAlign w:val="center"/>
          </w:tcPr>
          <w:p w14:paraId="53344D7C" w14:textId="77777777" w:rsidR="00610C33" w:rsidRDefault="00610C33">
            <w:pPr>
              <w:spacing w:before="120" w:after="120" w:line="288" w:lineRule="auto"/>
              <w:jc w:val="center"/>
              <w:rPr>
                <w:sz w:val="18"/>
                <w:szCs w:val="18"/>
              </w:rPr>
            </w:pPr>
            <w:r>
              <w:rPr>
                <w:rFonts w:hint="eastAsia"/>
                <w:sz w:val="18"/>
                <w:szCs w:val="18"/>
              </w:rPr>
              <w:t xml:space="preserve">23.76% </w:t>
            </w:r>
          </w:p>
        </w:tc>
        <w:tc>
          <w:tcPr>
            <w:tcW w:w="1425" w:type="dxa"/>
            <w:shd w:val="clear" w:color="auto" w:fill="BDD6EE"/>
            <w:vAlign w:val="center"/>
          </w:tcPr>
          <w:p w14:paraId="188D6A70" w14:textId="77777777" w:rsidR="00610C33" w:rsidRDefault="00610C33">
            <w:pPr>
              <w:spacing w:before="120" w:after="120" w:line="288" w:lineRule="auto"/>
              <w:jc w:val="center"/>
              <w:rPr>
                <w:sz w:val="18"/>
                <w:szCs w:val="18"/>
              </w:rPr>
            </w:pPr>
            <w:r>
              <w:rPr>
                <w:rFonts w:hint="eastAsia"/>
                <w:sz w:val="18"/>
                <w:szCs w:val="18"/>
              </w:rPr>
              <w:t xml:space="preserve">23.76% </w:t>
            </w:r>
          </w:p>
        </w:tc>
        <w:tc>
          <w:tcPr>
            <w:tcW w:w="1310" w:type="dxa"/>
            <w:shd w:val="clear" w:color="auto" w:fill="BDD6EE"/>
            <w:vAlign w:val="center"/>
          </w:tcPr>
          <w:p w14:paraId="0438FCBE" w14:textId="77777777" w:rsidR="00610C33" w:rsidRDefault="00610C33">
            <w:pPr>
              <w:spacing w:before="120" w:after="120" w:line="288" w:lineRule="auto"/>
              <w:jc w:val="center"/>
              <w:rPr>
                <w:sz w:val="18"/>
                <w:szCs w:val="18"/>
              </w:rPr>
            </w:pPr>
            <w:r>
              <w:rPr>
                <w:rFonts w:hint="eastAsia"/>
                <w:sz w:val="18"/>
                <w:szCs w:val="18"/>
              </w:rPr>
              <w:t>1.17% UPT loss</w:t>
            </w:r>
          </w:p>
        </w:tc>
        <w:tc>
          <w:tcPr>
            <w:tcW w:w="735" w:type="dxa"/>
            <w:shd w:val="clear" w:color="auto" w:fill="BDD6EE"/>
            <w:vAlign w:val="center"/>
          </w:tcPr>
          <w:p w14:paraId="1944C564" w14:textId="77777777" w:rsidR="00610C33" w:rsidRDefault="00610C33">
            <w:pPr>
              <w:spacing w:before="120" w:after="120" w:line="288" w:lineRule="auto"/>
              <w:jc w:val="center"/>
              <w:rPr>
                <w:sz w:val="18"/>
                <w:szCs w:val="18"/>
              </w:rPr>
            </w:pPr>
          </w:p>
        </w:tc>
        <w:tc>
          <w:tcPr>
            <w:tcW w:w="1842" w:type="dxa"/>
            <w:shd w:val="clear" w:color="auto" w:fill="BDD6EE"/>
            <w:vAlign w:val="center"/>
          </w:tcPr>
          <w:p w14:paraId="7E5541ED" w14:textId="77777777" w:rsidR="00610C33" w:rsidRDefault="00610C33">
            <w:pPr>
              <w:spacing w:before="120" w:after="120" w:line="288" w:lineRule="auto"/>
              <w:jc w:val="center"/>
              <w:rPr>
                <w:sz w:val="18"/>
                <w:szCs w:val="18"/>
              </w:rPr>
            </w:pPr>
            <w:r>
              <w:rPr>
                <w:rFonts w:hint="eastAsia"/>
                <w:sz w:val="18"/>
                <w:szCs w:val="18"/>
              </w:rPr>
              <w:t>Set 1: FR1 TDD;</w:t>
            </w:r>
          </w:p>
          <w:p w14:paraId="27CF0E92" w14:textId="77777777" w:rsidR="00610C33" w:rsidRDefault="00610C33">
            <w:pPr>
              <w:spacing w:before="120" w:after="120" w:line="288" w:lineRule="auto"/>
              <w:jc w:val="center"/>
              <w:rPr>
                <w:sz w:val="18"/>
                <w:szCs w:val="18"/>
              </w:rPr>
            </w:pPr>
            <w:r>
              <w:rPr>
                <w:rFonts w:hint="eastAsia"/>
                <w:sz w:val="18"/>
                <w:szCs w:val="18"/>
              </w:rPr>
              <w:t>Baseline: 64TxRU</w:t>
            </w:r>
          </w:p>
        </w:tc>
        <w:tc>
          <w:tcPr>
            <w:tcW w:w="1045" w:type="dxa"/>
            <w:shd w:val="clear" w:color="auto" w:fill="BDD6EE"/>
            <w:vAlign w:val="center"/>
          </w:tcPr>
          <w:p w14:paraId="4D6EB90D" w14:textId="77777777" w:rsidR="00610C33" w:rsidRDefault="00610C33">
            <w:pPr>
              <w:spacing w:before="120" w:after="120" w:line="288" w:lineRule="auto"/>
              <w:jc w:val="center"/>
              <w:rPr>
                <w:sz w:val="18"/>
                <w:szCs w:val="18"/>
              </w:rPr>
            </w:pPr>
            <w:r>
              <w:rPr>
                <w:rFonts w:hint="eastAsia"/>
                <w:sz w:val="18"/>
                <w:szCs w:val="18"/>
              </w:rPr>
              <w:t>Cat 2,</w:t>
            </w:r>
          </w:p>
          <w:p w14:paraId="2BBE028A" w14:textId="77777777" w:rsidR="00610C33" w:rsidRDefault="00610C33">
            <w:pPr>
              <w:spacing w:before="120" w:after="120" w:line="288" w:lineRule="auto"/>
              <w:jc w:val="center"/>
              <w:rPr>
                <w:sz w:val="18"/>
                <w:szCs w:val="18"/>
              </w:rPr>
            </w:pPr>
            <w:r>
              <w:rPr>
                <w:rFonts w:hint="eastAsia"/>
                <w:sz w:val="18"/>
                <w:szCs w:val="18"/>
              </w:rPr>
              <w:t>medium load</w:t>
            </w:r>
          </w:p>
          <w:p w14:paraId="3374214E" w14:textId="77777777" w:rsidR="00610C33" w:rsidRDefault="00610C33">
            <w:pPr>
              <w:spacing w:before="120" w:after="120" w:line="288" w:lineRule="auto"/>
              <w:jc w:val="center"/>
              <w:rPr>
                <w:sz w:val="18"/>
                <w:szCs w:val="18"/>
              </w:rPr>
            </w:pPr>
            <w:r>
              <w:rPr>
                <w:rFonts w:hint="eastAsia"/>
                <w:sz w:val="18"/>
                <w:szCs w:val="18"/>
              </w:rPr>
              <w:t>(RU=32%)</w:t>
            </w:r>
          </w:p>
          <w:p w14:paraId="092E7785" w14:textId="77777777" w:rsidR="00610C33" w:rsidRDefault="00610C33">
            <w:pPr>
              <w:spacing w:before="120" w:after="120" w:line="288" w:lineRule="auto"/>
              <w:jc w:val="center"/>
              <w:rPr>
                <w:sz w:val="18"/>
                <w:szCs w:val="18"/>
              </w:rPr>
            </w:pPr>
            <w:r>
              <w:rPr>
                <w:rFonts w:hint="eastAsia"/>
                <w:sz w:val="18"/>
                <w:szCs w:val="18"/>
              </w:rPr>
              <w:t>FTP3: 20K packet size</w:t>
            </w:r>
          </w:p>
        </w:tc>
      </w:tr>
    </w:tbl>
    <w:p w14:paraId="193F750F" w14:textId="77777777" w:rsidR="007A53A9" w:rsidRDefault="007A53A9">
      <w:pPr>
        <w:spacing w:before="120" w:after="120"/>
      </w:pPr>
    </w:p>
    <w:tbl>
      <w:tblPr>
        <w:tblStyle w:val="af"/>
        <w:tblW w:w="0" w:type="auto"/>
        <w:tblLook w:val="04A0" w:firstRow="1" w:lastRow="0" w:firstColumn="1" w:lastColumn="0" w:noHBand="0" w:noVBand="1"/>
      </w:tblPr>
      <w:tblGrid>
        <w:gridCol w:w="4842"/>
        <w:gridCol w:w="4808"/>
      </w:tblGrid>
      <w:tr w:rsidR="007A53A9" w14:paraId="3ACD8638" w14:textId="77777777">
        <w:tc>
          <w:tcPr>
            <w:tcW w:w="4994" w:type="dxa"/>
          </w:tcPr>
          <w:p w14:paraId="327A8D1A" w14:textId="77777777" w:rsidR="007A53A9" w:rsidRDefault="00807BA4">
            <w:pPr>
              <w:spacing w:before="120" w:after="120"/>
            </w:pPr>
            <w:r>
              <w:rPr>
                <w:noProof/>
              </w:rPr>
              <w:drawing>
                <wp:inline distT="0" distB="0" distL="114300" distR="114300">
                  <wp:extent cx="2879725" cy="2019300"/>
                  <wp:effectExtent l="4445" t="4445" r="11430" b="14605"/>
                  <wp:docPr id="2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4882" w:type="dxa"/>
          </w:tcPr>
          <w:p w14:paraId="2283F151" w14:textId="77777777" w:rsidR="007A53A9" w:rsidRDefault="00807BA4">
            <w:pPr>
              <w:spacing w:before="120" w:after="120"/>
            </w:pPr>
            <w:r>
              <w:rPr>
                <w:noProof/>
              </w:rPr>
              <w:drawing>
                <wp:inline distT="0" distB="0" distL="114300" distR="114300">
                  <wp:extent cx="2879725" cy="2016125"/>
                  <wp:effectExtent l="4445" t="4445" r="11430" b="17780"/>
                  <wp:docPr id="24"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7A53A9" w14:paraId="7A2BFA2A" w14:textId="77777777">
        <w:tc>
          <w:tcPr>
            <w:tcW w:w="9876" w:type="dxa"/>
            <w:gridSpan w:val="2"/>
          </w:tcPr>
          <w:p w14:paraId="79A2EB5B" w14:textId="77777777" w:rsidR="007A53A9" w:rsidRDefault="00807BA4">
            <w:pPr>
              <w:spacing w:before="120" w:after="120"/>
              <w:jc w:val="center"/>
            </w:pPr>
            <w:r>
              <w:rPr>
                <w:noProof/>
              </w:rPr>
              <w:drawing>
                <wp:inline distT="0" distB="0" distL="114300" distR="114300">
                  <wp:extent cx="2879725" cy="2016125"/>
                  <wp:effectExtent l="4445" t="4445" r="11430" b="17780"/>
                  <wp:docPr id="26"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14:paraId="0429240F" w14:textId="77777777" w:rsidR="007A53A9" w:rsidRDefault="00807BA4">
      <w:pPr>
        <w:spacing w:before="120" w:after="120"/>
        <w:jc w:val="center"/>
      </w:pPr>
      <w:r>
        <w:rPr>
          <w:rFonts w:hint="eastAsia"/>
        </w:rPr>
        <w:t xml:space="preserve">Figure 7 Energy saving gain </w:t>
      </w:r>
      <w:r>
        <w:t>and UPT impact of</w:t>
      </w:r>
      <w:r>
        <w:rPr>
          <w:rFonts w:hint="eastAsia"/>
        </w:rPr>
        <w:t xml:space="preserve"> antenna reduction for Traffic 2(TDD)</w:t>
      </w:r>
    </w:p>
    <w:p w14:paraId="3958FE3C" w14:textId="77777777" w:rsidR="007A53A9" w:rsidRDefault="00807BA4">
      <w:pPr>
        <w:pStyle w:val="YJ-Observation"/>
        <w:spacing w:before="120" w:after="120"/>
        <w:rPr>
          <w:lang w:val="en-US" w:eastAsia="zh-CN"/>
        </w:rPr>
      </w:pPr>
      <w:bookmarkStart w:id="79" w:name="_Toc13371"/>
      <w:bookmarkStart w:id="80" w:name="_Toc13851"/>
      <w:r>
        <w:rPr>
          <w:rFonts w:hint="eastAsia"/>
          <w:lang w:val="en-US" w:eastAsia="zh-CN"/>
        </w:rPr>
        <w:t>For TDD, traffic with 0.1M packet size,</w:t>
      </w:r>
      <w:bookmarkEnd w:id="79"/>
      <w:bookmarkEnd w:id="80"/>
    </w:p>
    <w:p w14:paraId="261E12C6"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81" w:name="_Toc30952"/>
      <w:bookmarkStart w:id="82" w:name="_Toc9058"/>
      <w:r>
        <w:rPr>
          <w:rFonts w:hint="eastAsia"/>
          <w:lang w:val="en-US" w:eastAsia="zh-CN"/>
        </w:rPr>
        <w:t>in low load</w:t>
      </w:r>
      <w:r>
        <w:rPr>
          <w:lang w:val="en-US" w:eastAsia="zh-CN"/>
        </w:rPr>
        <w:t xml:space="preserve"> </w:t>
      </w:r>
      <w:r>
        <w:rPr>
          <w:rFonts w:hint="eastAsia"/>
          <w:lang w:val="en-US" w:eastAsia="zh-CN"/>
        </w:rPr>
        <w:t xml:space="preserve">(RU=10%),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7.6%~12.65% </w:t>
      </w:r>
      <w:r>
        <w:t>energy saving gain</w:t>
      </w:r>
      <w:r>
        <w:rPr>
          <w:rFonts w:hint="eastAsia"/>
          <w:lang w:val="en-US" w:eastAsia="zh-CN"/>
        </w:rPr>
        <w:t xml:space="preserve"> with 3.1%~6.03% UPT loss; </w:t>
      </w:r>
      <w:proofErr w:type="spellStart"/>
      <w:r>
        <w:rPr>
          <w:rFonts w:hint="eastAsia"/>
          <w:lang w:val="en-US" w:eastAsia="zh-CN"/>
        </w:rPr>
        <w:t>TxRU</w:t>
      </w:r>
      <w:proofErr w:type="spellEnd"/>
      <w:r>
        <w:rPr>
          <w:rFonts w:hint="eastAsia"/>
          <w:lang w:val="en-US" w:eastAsia="zh-CN"/>
        </w:rPr>
        <w:t xml:space="preserve"> reduction can achieve 5.59%~10.97% ESG with 6.89%~18.39% UPT loss.</w:t>
      </w:r>
      <w:bookmarkEnd w:id="81"/>
      <w:bookmarkEnd w:id="82"/>
    </w:p>
    <w:p w14:paraId="6AC2FAA3"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83" w:name="_Toc27987"/>
      <w:bookmarkStart w:id="84" w:name="_Toc15831"/>
      <w:r>
        <w:rPr>
          <w:lang w:val="en-US" w:eastAsia="zh-CN"/>
        </w:rPr>
        <w:lastRenderedPageBreak/>
        <w:t>i</w:t>
      </w:r>
      <w:r>
        <w:rPr>
          <w:rFonts w:hint="eastAsia"/>
          <w:lang w:val="en-US" w:eastAsia="zh-CN"/>
        </w:rPr>
        <w:t>n light load</w:t>
      </w:r>
      <w:r>
        <w:rPr>
          <w:lang w:val="en-US" w:eastAsia="zh-CN"/>
        </w:rPr>
        <w:t xml:space="preserve"> </w:t>
      </w:r>
      <w:r>
        <w:rPr>
          <w:rFonts w:hint="eastAsia"/>
          <w:lang w:val="en-US" w:eastAsia="zh-CN"/>
        </w:rPr>
        <w:t xml:space="preserve">(RU=20%),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13.76%~21.15% </w:t>
      </w:r>
      <w:r>
        <w:t>energy saving gain</w:t>
      </w:r>
      <w:r>
        <w:rPr>
          <w:rFonts w:hint="eastAsia"/>
          <w:lang w:val="en-US" w:eastAsia="zh-CN"/>
        </w:rPr>
        <w:t xml:space="preserve"> with 2.52%~6.96% UPT loss; </w:t>
      </w:r>
      <w:proofErr w:type="spellStart"/>
      <w:r>
        <w:rPr>
          <w:rFonts w:hint="eastAsia"/>
          <w:lang w:val="en-US" w:eastAsia="zh-CN"/>
        </w:rPr>
        <w:t>TxRU</w:t>
      </w:r>
      <w:proofErr w:type="spellEnd"/>
      <w:r>
        <w:rPr>
          <w:rFonts w:hint="eastAsia"/>
          <w:lang w:val="en-US" w:eastAsia="zh-CN"/>
        </w:rPr>
        <w:t xml:space="preserve"> reduction can achieve 9.08%~18.64% ESG wi</w:t>
      </w:r>
      <w:r>
        <w:rPr>
          <w:rFonts w:hint="eastAsia"/>
          <w:lang w:val="en-US" w:eastAsia="zh-CN"/>
        </w:rPr>
        <w:t>th 6.32%~14.88% UPT loss.</w:t>
      </w:r>
      <w:bookmarkEnd w:id="83"/>
      <w:bookmarkEnd w:id="84"/>
    </w:p>
    <w:p w14:paraId="55162EB5"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85" w:name="_Toc2983"/>
      <w:bookmarkStart w:id="86" w:name="_Toc2447"/>
      <w:r>
        <w:rPr>
          <w:lang w:val="en-US" w:eastAsia="zh-CN"/>
        </w:rPr>
        <w:t>i</w:t>
      </w:r>
      <w:r>
        <w:rPr>
          <w:rFonts w:hint="eastAsia"/>
          <w:lang w:val="en-US" w:eastAsia="zh-CN"/>
        </w:rPr>
        <w:t>n medium load</w:t>
      </w:r>
      <w:r>
        <w:rPr>
          <w:lang w:val="en-US" w:eastAsia="zh-CN"/>
        </w:rPr>
        <w:t xml:space="preserve"> </w:t>
      </w:r>
      <w:r>
        <w:rPr>
          <w:rFonts w:hint="eastAsia"/>
          <w:lang w:val="en-US" w:eastAsia="zh-CN"/>
        </w:rPr>
        <w:t xml:space="preserve">(RU=40%),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15.67%~17.09% ESG with 2.89%~4.16% UPT loss; </w:t>
      </w:r>
      <w:proofErr w:type="spellStart"/>
      <w:r>
        <w:rPr>
          <w:rFonts w:hint="eastAsia"/>
          <w:lang w:val="en-US" w:eastAsia="zh-CN"/>
        </w:rPr>
        <w:t>TxRU</w:t>
      </w:r>
      <w:proofErr w:type="spellEnd"/>
      <w:r>
        <w:rPr>
          <w:rFonts w:hint="eastAsia"/>
          <w:lang w:val="en-US" w:eastAsia="zh-CN"/>
        </w:rPr>
        <w:t xml:space="preserve"> reduction can achieve 11.83%~24.98% ESG with 8.01%~20.88% UPT loss.</w:t>
      </w:r>
      <w:bookmarkEnd w:id="85"/>
      <w:bookmarkEnd w:id="86"/>
    </w:p>
    <w:p w14:paraId="4F0ABA62" w14:textId="77777777" w:rsidR="007A53A9" w:rsidRDefault="00807BA4">
      <w:pPr>
        <w:spacing w:before="120" w:after="120"/>
      </w:pPr>
      <w:r>
        <w:rPr>
          <w:rFonts w:hint="eastAsia"/>
          <w:szCs w:val="21"/>
          <w:lang w:bidi="ar"/>
        </w:rPr>
        <w:t xml:space="preserve">Based on the </w:t>
      </w:r>
      <w:r>
        <w:rPr>
          <w:rFonts w:hint="eastAsia"/>
          <w:lang w:bidi="ar"/>
        </w:rPr>
        <w:t>simulation results a</w:t>
      </w:r>
      <w:r>
        <w:rPr>
          <w:rFonts w:hint="eastAsia"/>
          <w:lang w:bidi="ar"/>
        </w:rPr>
        <w:t>bove, the following proposal are proposed.</w:t>
      </w:r>
    </w:p>
    <w:p w14:paraId="699D1944" w14:textId="5280469C" w:rsidR="007A53A9" w:rsidRDefault="00807BA4">
      <w:pPr>
        <w:pStyle w:val="YJ-Proposal"/>
        <w:spacing w:before="120" w:after="120"/>
        <w:rPr>
          <w:lang w:val="en-US" w:eastAsia="zh-CN"/>
        </w:rPr>
      </w:pPr>
      <w:bookmarkStart w:id="87" w:name="_Toc11544"/>
      <w:bookmarkStart w:id="88" w:name="_Toc21902"/>
      <w:bookmarkStart w:id="89" w:name="_Toc23199"/>
      <w:r>
        <w:rPr>
          <w:rFonts w:hint="eastAsia"/>
          <w:lang w:val="en-US" w:eastAsia="zh-CN"/>
        </w:rPr>
        <w:t xml:space="preserve">Capture the </w:t>
      </w:r>
      <w:r>
        <w:rPr>
          <w:rFonts w:hint="eastAsia"/>
          <w:lang w:val="en-US" w:eastAsia="zh-CN"/>
        </w:rPr>
        <w:t>simulation results and descriptions</w:t>
      </w:r>
      <w:r>
        <w:rPr>
          <w:lang w:val="en-US" w:eastAsia="zh-CN"/>
        </w:rPr>
        <w:t xml:space="preserve"> in Table </w:t>
      </w:r>
      <w:r>
        <w:rPr>
          <w:rFonts w:hint="eastAsia"/>
          <w:lang w:val="en-US" w:eastAsia="zh-CN"/>
        </w:rPr>
        <w:t>7</w:t>
      </w:r>
      <w:r>
        <w:rPr>
          <w:lang w:val="en-US" w:eastAsia="zh-CN"/>
        </w:rPr>
        <w:t xml:space="preserve"> </w:t>
      </w:r>
      <w:r>
        <w:rPr>
          <w:rFonts w:hint="eastAsia"/>
          <w:lang w:val="en-US" w:eastAsia="zh-CN"/>
        </w:rPr>
        <w:t>in</w:t>
      </w:r>
      <w:r>
        <w:rPr>
          <w:lang w:val="en-US" w:eastAsia="zh-CN"/>
        </w:rPr>
        <w:t>to</w:t>
      </w:r>
      <w:r>
        <w:rPr>
          <w:rFonts w:hint="eastAsia"/>
          <w:lang w:val="en-US" w:eastAsia="zh-CN"/>
        </w:rPr>
        <w:t xml:space="preserve"> TR</w:t>
      </w:r>
      <w:r>
        <w:rPr>
          <w:rFonts w:hint="eastAsia"/>
          <w:lang w:val="en-US" w:eastAsia="zh-CN" w:bidi="ar"/>
        </w:rPr>
        <w:t>.</w:t>
      </w:r>
      <w:bookmarkEnd w:id="87"/>
      <w:bookmarkEnd w:id="88"/>
      <w:bookmarkEnd w:id="89"/>
    </w:p>
    <w:p w14:paraId="4ADF3379" w14:textId="77777777" w:rsidR="007A53A9" w:rsidRDefault="00807BA4">
      <w:pPr>
        <w:spacing w:before="120" w:after="120"/>
        <w:jc w:val="center"/>
      </w:pPr>
      <w:r>
        <w:rPr>
          <w:rFonts w:hint="eastAsia"/>
        </w:rPr>
        <w:t>T</w:t>
      </w:r>
      <w:r>
        <w:t xml:space="preserve">able </w:t>
      </w:r>
      <w:r>
        <w:rPr>
          <w:rFonts w:hint="eastAsia"/>
        </w:rPr>
        <w:t>7</w:t>
      </w:r>
      <w:r>
        <w:t xml:space="preserve"> simulation results of </w:t>
      </w:r>
      <w:proofErr w:type="spellStart"/>
      <w:r>
        <w:t>TxRU</w:t>
      </w:r>
      <w:proofErr w:type="spellEnd"/>
      <w:r>
        <w:t xml:space="preserve"> adaptation with packet size of </w:t>
      </w:r>
      <w:r>
        <w:rPr>
          <w:rFonts w:hint="eastAsia"/>
        </w:rPr>
        <w:t>0.1M</w:t>
      </w:r>
      <w:r>
        <w:t xml:space="preserve"> bytes</w:t>
      </w:r>
    </w:p>
    <w:tbl>
      <w:tblPr>
        <w:tblW w:w="870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6"/>
        <w:gridCol w:w="1424"/>
        <w:gridCol w:w="1451"/>
        <w:gridCol w:w="1334"/>
        <w:gridCol w:w="746"/>
        <w:gridCol w:w="1877"/>
        <w:gridCol w:w="1018"/>
      </w:tblGrid>
      <w:tr w:rsidR="00BE7672" w14:paraId="6B7B7A29" w14:textId="77777777" w:rsidTr="00BE7672">
        <w:trPr>
          <w:trHeight w:val="713"/>
          <w:jc w:val="center"/>
        </w:trPr>
        <w:tc>
          <w:tcPr>
            <w:tcW w:w="954" w:type="dxa"/>
            <w:tcBorders>
              <w:top w:val="single" w:sz="4" w:space="0" w:color="FFFFFF"/>
              <w:left w:val="nil"/>
              <w:right w:val="nil"/>
            </w:tcBorders>
            <w:shd w:val="clear" w:color="auto" w:fill="5B9BD5"/>
            <w:vAlign w:val="center"/>
          </w:tcPr>
          <w:p w14:paraId="2E2CF6EE"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NW energy saving scheme</w:t>
            </w:r>
          </w:p>
        </w:tc>
        <w:tc>
          <w:tcPr>
            <w:tcW w:w="1405" w:type="dxa"/>
            <w:tcBorders>
              <w:top w:val="single" w:sz="4" w:space="0" w:color="FFFFFF"/>
              <w:left w:val="nil"/>
              <w:right w:val="nil"/>
            </w:tcBorders>
            <w:shd w:val="clear" w:color="auto" w:fill="5B9BD5"/>
            <w:vAlign w:val="center"/>
          </w:tcPr>
          <w:p w14:paraId="0E09C754"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w:t>
            </w:r>
          </w:p>
        </w:tc>
        <w:tc>
          <w:tcPr>
            <w:tcW w:w="1431" w:type="dxa"/>
            <w:tcBorders>
              <w:top w:val="single" w:sz="4" w:space="0" w:color="FFFFFF"/>
              <w:left w:val="nil"/>
              <w:right w:val="nil"/>
            </w:tcBorders>
            <w:shd w:val="clear" w:color="auto" w:fill="5B9BD5"/>
            <w:vAlign w:val="center"/>
          </w:tcPr>
          <w:p w14:paraId="2830A434"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1316" w:type="dxa"/>
            <w:tcBorders>
              <w:top w:val="single" w:sz="4" w:space="0" w:color="FFFFFF"/>
              <w:left w:val="nil"/>
              <w:right w:val="nil"/>
            </w:tcBorders>
            <w:shd w:val="clear" w:color="auto" w:fill="5B9BD5"/>
            <w:vAlign w:val="center"/>
          </w:tcPr>
          <w:p w14:paraId="6D182BB1" w14:textId="77777777" w:rsidR="00BE7672" w:rsidRDefault="00BE7672">
            <w:pPr>
              <w:pStyle w:val="TAH"/>
              <w:kinsoku w:val="0"/>
              <w:spacing w:before="120" w:after="120"/>
              <w:rPr>
                <w:rFonts w:ascii="Times New Roman" w:hAnsi="Times New Roman"/>
                <w:strike/>
                <w:szCs w:val="18"/>
              </w:rPr>
            </w:pPr>
            <w:r>
              <w:rPr>
                <w:rFonts w:ascii="Times New Roman" w:hAnsi="Times New Roman"/>
                <w:szCs w:val="18"/>
              </w:rPr>
              <w:t>UPT</w:t>
            </w:r>
          </w:p>
        </w:tc>
        <w:tc>
          <w:tcPr>
            <w:tcW w:w="738" w:type="dxa"/>
            <w:tcBorders>
              <w:top w:val="single" w:sz="4" w:space="0" w:color="FFFFFF"/>
              <w:left w:val="nil"/>
              <w:right w:val="nil"/>
            </w:tcBorders>
            <w:shd w:val="clear" w:color="auto" w:fill="5B9BD5"/>
            <w:vAlign w:val="center"/>
          </w:tcPr>
          <w:p w14:paraId="5351061B" w14:textId="77777777" w:rsidR="00BE7672" w:rsidRDefault="00BE7672">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1851" w:type="dxa"/>
            <w:tcBorders>
              <w:top w:val="single" w:sz="4" w:space="0" w:color="FFFFFF"/>
              <w:left w:val="nil"/>
              <w:right w:val="nil"/>
            </w:tcBorders>
            <w:shd w:val="clear" w:color="auto" w:fill="5B9BD5"/>
            <w:vAlign w:val="center"/>
          </w:tcPr>
          <w:p w14:paraId="66642DB8"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1005" w:type="dxa"/>
            <w:tcBorders>
              <w:top w:val="single" w:sz="4" w:space="0" w:color="FFFFFF"/>
              <w:left w:val="nil"/>
              <w:right w:val="single" w:sz="4" w:space="0" w:color="FFFFFF"/>
            </w:tcBorders>
            <w:shd w:val="clear" w:color="auto" w:fill="5B9BD5"/>
            <w:vAlign w:val="center"/>
          </w:tcPr>
          <w:p w14:paraId="2C3AEBF9"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Note</w:t>
            </w:r>
          </w:p>
        </w:tc>
      </w:tr>
      <w:tr w:rsidR="00BE7672" w14:paraId="0FE85BF6" w14:textId="77777777" w:rsidTr="00BE7672">
        <w:trPr>
          <w:trHeight w:val="634"/>
          <w:jc w:val="center"/>
        </w:trPr>
        <w:tc>
          <w:tcPr>
            <w:tcW w:w="954" w:type="dxa"/>
            <w:shd w:val="clear" w:color="auto" w:fill="BDD6EE"/>
            <w:vAlign w:val="center"/>
          </w:tcPr>
          <w:p w14:paraId="5654E7A1" w14:textId="77777777" w:rsidR="00BE7672" w:rsidRDefault="00BE7672">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reduction</w:t>
            </w:r>
          </w:p>
        </w:tc>
        <w:tc>
          <w:tcPr>
            <w:tcW w:w="1405" w:type="dxa"/>
            <w:shd w:val="clear" w:color="auto" w:fill="BDD6EE"/>
            <w:vAlign w:val="center"/>
          </w:tcPr>
          <w:p w14:paraId="12470134" w14:textId="77777777" w:rsidR="00BE7672" w:rsidRDefault="00BE7672">
            <w:pPr>
              <w:spacing w:before="120" w:after="120" w:line="288" w:lineRule="auto"/>
              <w:jc w:val="center"/>
              <w:rPr>
                <w:sz w:val="18"/>
                <w:szCs w:val="18"/>
              </w:rPr>
            </w:pPr>
            <w:r>
              <w:rPr>
                <w:rFonts w:hint="eastAsia"/>
                <w:sz w:val="18"/>
                <w:szCs w:val="18"/>
              </w:rPr>
              <w:t>5.59%~10.97%</w:t>
            </w:r>
          </w:p>
        </w:tc>
        <w:tc>
          <w:tcPr>
            <w:tcW w:w="1431" w:type="dxa"/>
            <w:shd w:val="clear" w:color="auto" w:fill="BDD6EE"/>
            <w:vAlign w:val="center"/>
          </w:tcPr>
          <w:p w14:paraId="4905E914" w14:textId="77777777" w:rsidR="00BE7672" w:rsidRDefault="00BE7672">
            <w:pPr>
              <w:spacing w:before="120" w:after="120" w:line="288" w:lineRule="auto"/>
              <w:jc w:val="center"/>
              <w:rPr>
                <w:sz w:val="18"/>
                <w:szCs w:val="18"/>
              </w:rPr>
            </w:pPr>
            <w:r>
              <w:rPr>
                <w:rFonts w:hint="eastAsia"/>
                <w:sz w:val="18"/>
                <w:szCs w:val="18"/>
              </w:rPr>
              <w:t>48TxRU:5.59%</w:t>
            </w:r>
          </w:p>
          <w:p w14:paraId="02CB7F28" w14:textId="77777777" w:rsidR="00BE7672" w:rsidRDefault="00BE7672">
            <w:pPr>
              <w:spacing w:before="120" w:after="120" w:line="288" w:lineRule="auto"/>
              <w:jc w:val="center"/>
              <w:rPr>
                <w:sz w:val="18"/>
                <w:szCs w:val="18"/>
              </w:rPr>
            </w:pPr>
            <w:r>
              <w:rPr>
                <w:rFonts w:hint="eastAsia"/>
                <w:sz w:val="18"/>
                <w:szCs w:val="18"/>
              </w:rPr>
              <w:t>32TxRU:10.97%</w:t>
            </w:r>
          </w:p>
        </w:tc>
        <w:tc>
          <w:tcPr>
            <w:tcW w:w="1316" w:type="dxa"/>
            <w:shd w:val="clear" w:color="auto" w:fill="BDD6EE"/>
            <w:vAlign w:val="center"/>
          </w:tcPr>
          <w:p w14:paraId="53D9E1AB" w14:textId="77777777" w:rsidR="00BE7672" w:rsidRDefault="00BE7672">
            <w:pPr>
              <w:spacing w:before="120" w:after="120" w:line="288" w:lineRule="auto"/>
              <w:jc w:val="center"/>
              <w:rPr>
                <w:sz w:val="18"/>
                <w:szCs w:val="18"/>
              </w:rPr>
            </w:pPr>
            <w:r>
              <w:rPr>
                <w:rFonts w:hint="eastAsia"/>
                <w:sz w:val="18"/>
                <w:szCs w:val="18"/>
              </w:rPr>
              <w:t>6.89%~18.39% UPT loss</w:t>
            </w:r>
          </w:p>
        </w:tc>
        <w:tc>
          <w:tcPr>
            <w:tcW w:w="738" w:type="dxa"/>
            <w:shd w:val="clear" w:color="auto" w:fill="BDD6EE"/>
            <w:vAlign w:val="center"/>
          </w:tcPr>
          <w:p w14:paraId="68B3498B" w14:textId="77777777" w:rsidR="00BE7672" w:rsidRDefault="00BE7672">
            <w:pPr>
              <w:spacing w:before="120" w:after="120" w:line="288" w:lineRule="auto"/>
              <w:jc w:val="center"/>
              <w:rPr>
                <w:sz w:val="18"/>
                <w:szCs w:val="18"/>
              </w:rPr>
            </w:pPr>
          </w:p>
        </w:tc>
        <w:tc>
          <w:tcPr>
            <w:tcW w:w="1851" w:type="dxa"/>
            <w:shd w:val="clear" w:color="auto" w:fill="BDD6EE"/>
            <w:vAlign w:val="center"/>
          </w:tcPr>
          <w:p w14:paraId="411943F8" w14:textId="77777777" w:rsidR="00BE7672" w:rsidRDefault="00BE7672">
            <w:pPr>
              <w:spacing w:before="120" w:after="120" w:line="288" w:lineRule="auto"/>
              <w:jc w:val="center"/>
              <w:rPr>
                <w:sz w:val="18"/>
                <w:szCs w:val="18"/>
              </w:rPr>
            </w:pPr>
            <w:r>
              <w:rPr>
                <w:rFonts w:hint="eastAsia"/>
                <w:sz w:val="18"/>
                <w:szCs w:val="18"/>
              </w:rPr>
              <w:t>Set 1: FR1 TDD;</w:t>
            </w:r>
          </w:p>
          <w:p w14:paraId="01515F35" w14:textId="77777777" w:rsidR="00BE7672" w:rsidRDefault="00BE7672">
            <w:pPr>
              <w:spacing w:before="120" w:after="120" w:line="288" w:lineRule="auto"/>
              <w:jc w:val="center"/>
              <w:rPr>
                <w:sz w:val="18"/>
                <w:szCs w:val="18"/>
              </w:rPr>
            </w:pPr>
            <w:r>
              <w:rPr>
                <w:rFonts w:hint="eastAsia"/>
                <w:sz w:val="18"/>
                <w:szCs w:val="18"/>
              </w:rPr>
              <w:t>Baseline: 64TxRU</w:t>
            </w:r>
          </w:p>
        </w:tc>
        <w:tc>
          <w:tcPr>
            <w:tcW w:w="1005" w:type="dxa"/>
            <w:shd w:val="clear" w:color="auto" w:fill="BDD6EE"/>
            <w:vAlign w:val="center"/>
          </w:tcPr>
          <w:p w14:paraId="29BE2D20" w14:textId="77777777" w:rsidR="00BE7672" w:rsidRDefault="00BE7672">
            <w:pPr>
              <w:spacing w:before="120" w:after="120" w:line="288" w:lineRule="auto"/>
              <w:jc w:val="center"/>
              <w:rPr>
                <w:sz w:val="18"/>
                <w:szCs w:val="18"/>
              </w:rPr>
            </w:pPr>
            <w:r>
              <w:rPr>
                <w:rFonts w:hint="eastAsia"/>
                <w:sz w:val="18"/>
                <w:szCs w:val="18"/>
              </w:rPr>
              <w:t>Cat 2,</w:t>
            </w:r>
          </w:p>
          <w:p w14:paraId="7FD5F94B" w14:textId="77777777" w:rsidR="00BE7672" w:rsidRDefault="00BE7672">
            <w:pPr>
              <w:spacing w:before="120" w:after="120" w:line="288" w:lineRule="auto"/>
              <w:jc w:val="center"/>
              <w:rPr>
                <w:sz w:val="18"/>
                <w:szCs w:val="18"/>
              </w:rPr>
            </w:pPr>
            <w:r>
              <w:rPr>
                <w:rFonts w:hint="eastAsia"/>
                <w:sz w:val="18"/>
                <w:szCs w:val="18"/>
              </w:rPr>
              <w:t>Low load</w:t>
            </w:r>
          </w:p>
          <w:p w14:paraId="4EC9A154" w14:textId="77777777" w:rsidR="00BE7672" w:rsidRDefault="00BE7672">
            <w:pPr>
              <w:spacing w:before="120" w:after="120" w:line="288" w:lineRule="auto"/>
              <w:jc w:val="center"/>
              <w:rPr>
                <w:sz w:val="18"/>
                <w:szCs w:val="18"/>
              </w:rPr>
            </w:pPr>
            <w:r>
              <w:rPr>
                <w:rFonts w:hint="eastAsia"/>
                <w:sz w:val="18"/>
                <w:szCs w:val="18"/>
              </w:rPr>
              <w:t>(RU=10%)</w:t>
            </w:r>
          </w:p>
          <w:p w14:paraId="283EE51D" w14:textId="77777777" w:rsidR="00BE7672" w:rsidRDefault="00BE7672">
            <w:pPr>
              <w:spacing w:before="120" w:after="120" w:line="288" w:lineRule="auto"/>
              <w:jc w:val="center"/>
              <w:rPr>
                <w:sz w:val="18"/>
                <w:szCs w:val="18"/>
              </w:rPr>
            </w:pPr>
            <w:r>
              <w:rPr>
                <w:rFonts w:hint="eastAsia"/>
                <w:sz w:val="18"/>
                <w:szCs w:val="18"/>
              </w:rPr>
              <w:t>FTP3: 0.1M packet size</w:t>
            </w:r>
          </w:p>
        </w:tc>
      </w:tr>
      <w:tr w:rsidR="00BE7672" w14:paraId="4588659D" w14:textId="77777777" w:rsidTr="00BE7672">
        <w:trPr>
          <w:trHeight w:val="634"/>
          <w:jc w:val="center"/>
        </w:trPr>
        <w:tc>
          <w:tcPr>
            <w:tcW w:w="954" w:type="dxa"/>
            <w:shd w:val="clear" w:color="auto" w:fill="BDD6EE"/>
            <w:vAlign w:val="center"/>
          </w:tcPr>
          <w:p w14:paraId="440D8013" w14:textId="77777777" w:rsidR="00BE7672" w:rsidRDefault="00BE7672">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 via multi-CSI</w:t>
            </w:r>
          </w:p>
        </w:tc>
        <w:tc>
          <w:tcPr>
            <w:tcW w:w="1405" w:type="dxa"/>
            <w:shd w:val="clear" w:color="auto" w:fill="BDD6EE"/>
            <w:vAlign w:val="center"/>
          </w:tcPr>
          <w:p w14:paraId="54F72866" w14:textId="77777777" w:rsidR="00BE7672" w:rsidRDefault="00BE7672">
            <w:pPr>
              <w:spacing w:before="120" w:after="120" w:line="288" w:lineRule="auto"/>
              <w:jc w:val="center"/>
              <w:rPr>
                <w:sz w:val="18"/>
                <w:szCs w:val="18"/>
              </w:rPr>
            </w:pPr>
            <w:r>
              <w:rPr>
                <w:rFonts w:hint="eastAsia"/>
              </w:rPr>
              <w:t>7.6</w:t>
            </w:r>
            <w:r>
              <w:rPr>
                <w:rFonts w:hint="eastAsia"/>
                <w:sz w:val="18"/>
                <w:szCs w:val="18"/>
              </w:rPr>
              <w:t>%~12.65%</w:t>
            </w:r>
          </w:p>
        </w:tc>
        <w:tc>
          <w:tcPr>
            <w:tcW w:w="1431" w:type="dxa"/>
            <w:shd w:val="clear" w:color="auto" w:fill="BDD6EE"/>
            <w:vAlign w:val="center"/>
          </w:tcPr>
          <w:p w14:paraId="28D5C68B" w14:textId="77777777" w:rsidR="00BE7672" w:rsidRDefault="00BE7672">
            <w:pPr>
              <w:spacing w:before="120" w:after="120" w:line="288" w:lineRule="auto"/>
              <w:jc w:val="center"/>
              <w:rPr>
                <w:sz w:val="18"/>
                <w:szCs w:val="18"/>
              </w:rPr>
            </w:pPr>
            <w:r>
              <w:rPr>
                <w:rFonts w:hint="eastAsia"/>
                <w:sz w:val="18"/>
                <w:szCs w:val="18"/>
              </w:rPr>
              <w:t>UPT loss = 3.1%: 7.6%</w:t>
            </w:r>
          </w:p>
          <w:p w14:paraId="2C2E9525" w14:textId="77777777" w:rsidR="00BE7672" w:rsidRDefault="00BE7672">
            <w:pPr>
              <w:spacing w:before="120" w:after="120" w:line="288" w:lineRule="auto"/>
              <w:jc w:val="center"/>
              <w:rPr>
                <w:sz w:val="18"/>
                <w:szCs w:val="18"/>
              </w:rPr>
            </w:pPr>
            <w:r>
              <w:rPr>
                <w:rFonts w:hint="eastAsia"/>
                <w:sz w:val="18"/>
                <w:szCs w:val="18"/>
              </w:rPr>
              <w:t>UPT loss = 5.04%: 11.1%</w:t>
            </w:r>
          </w:p>
          <w:p w14:paraId="121C6D55" w14:textId="77777777" w:rsidR="00BE7672" w:rsidRDefault="00BE7672">
            <w:pPr>
              <w:spacing w:before="120" w:after="120" w:line="288" w:lineRule="auto"/>
              <w:jc w:val="center"/>
              <w:rPr>
                <w:sz w:val="18"/>
                <w:szCs w:val="18"/>
              </w:rPr>
            </w:pPr>
            <w:r>
              <w:rPr>
                <w:rFonts w:hint="eastAsia"/>
                <w:sz w:val="18"/>
                <w:szCs w:val="18"/>
              </w:rPr>
              <w:t>UPT loss = 6.03%: 12.65%</w:t>
            </w:r>
          </w:p>
        </w:tc>
        <w:tc>
          <w:tcPr>
            <w:tcW w:w="1316" w:type="dxa"/>
            <w:shd w:val="clear" w:color="auto" w:fill="BDD6EE"/>
            <w:vAlign w:val="center"/>
          </w:tcPr>
          <w:p w14:paraId="679B14E4" w14:textId="77777777" w:rsidR="00BE7672" w:rsidRDefault="00BE7672">
            <w:pPr>
              <w:spacing w:before="120" w:after="120" w:line="288" w:lineRule="auto"/>
              <w:jc w:val="center"/>
              <w:rPr>
                <w:sz w:val="18"/>
                <w:szCs w:val="18"/>
              </w:rPr>
            </w:pPr>
            <w:r>
              <w:rPr>
                <w:rFonts w:hint="eastAsia"/>
                <w:sz w:val="18"/>
                <w:szCs w:val="18"/>
              </w:rPr>
              <w:t>3.1%~6.03% UPT loss</w:t>
            </w:r>
          </w:p>
        </w:tc>
        <w:tc>
          <w:tcPr>
            <w:tcW w:w="738" w:type="dxa"/>
            <w:shd w:val="clear" w:color="auto" w:fill="BDD6EE"/>
            <w:vAlign w:val="center"/>
          </w:tcPr>
          <w:p w14:paraId="437D65D0" w14:textId="77777777" w:rsidR="00BE7672" w:rsidRDefault="00BE7672">
            <w:pPr>
              <w:spacing w:before="120" w:after="120" w:line="288" w:lineRule="auto"/>
              <w:jc w:val="center"/>
              <w:rPr>
                <w:sz w:val="18"/>
                <w:szCs w:val="18"/>
              </w:rPr>
            </w:pPr>
          </w:p>
        </w:tc>
        <w:tc>
          <w:tcPr>
            <w:tcW w:w="1851" w:type="dxa"/>
            <w:shd w:val="clear" w:color="auto" w:fill="BDD6EE"/>
            <w:vAlign w:val="center"/>
          </w:tcPr>
          <w:p w14:paraId="3CB7C77C" w14:textId="77777777" w:rsidR="00BE7672" w:rsidRDefault="00BE7672">
            <w:pPr>
              <w:spacing w:before="120" w:after="120" w:line="288" w:lineRule="auto"/>
              <w:jc w:val="center"/>
              <w:rPr>
                <w:sz w:val="18"/>
                <w:szCs w:val="18"/>
              </w:rPr>
            </w:pPr>
            <w:r>
              <w:rPr>
                <w:rFonts w:hint="eastAsia"/>
                <w:sz w:val="18"/>
                <w:szCs w:val="18"/>
              </w:rPr>
              <w:t>Set 1: FR1 TDD;</w:t>
            </w:r>
          </w:p>
          <w:p w14:paraId="716CC19A" w14:textId="77777777" w:rsidR="00BE7672" w:rsidRDefault="00BE7672">
            <w:pPr>
              <w:spacing w:before="120" w:after="120" w:line="288" w:lineRule="auto"/>
              <w:jc w:val="center"/>
              <w:rPr>
                <w:sz w:val="18"/>
                <w:szCs w:val="18"/>
              </w:rPr>
            </w:pPr>
            <w:r>
              <w:rPr>
                <w:rFonts w:hint="eastAsia"/>
                <w:sz w:val="18"/>
                <w:szCs w:val="18"/>
              </w:rPr>
              <w:t>Baseline: 64TxRU</w:t>
            </w:r>
          </w:p>
        </w:tc>
        <w:tc>
          <w:tcPr>
            <w:tcW w:w="1005" w:type="dxa"/>
            <w:shd w:val="clear" w:color="auto" w:fill="BDD6EE"/>
            <w:vAlign w:val="center"/>
          </w:tcPr>
          <w:p w14:paraId="744C1DD0" w14:textId="77777777" w:rsidR="00BE7672" w:rsidRDefault="00BE7672">
            <w:pPr>
              <w:spacing w:before="120" w:after="120" w:line="288" w:lineRule="auto"/>
              <w:jc w:val="center"/>
              <w:rPr>
                <w:sz w:val="18"/>
                <w:szCs w:val="18"/>
              </w:rPr>
            </w:pPr>
            <w:r>
              <w:rPr>
                <w:rFonts w:hint="eastAsia"/>
                <w:sz w:val="18"/>
                <w:szCs w:val="18"/>
              </w:rPr>
              <w:t>Cat 2,</w:t>
            </w:r>
          </w:p>
          <w:p w14:paraId="2720B1EB" w14:textId="77777777" w:rsidR="00BE7672" w:rsidRDefault="00BE7672">
            <w:pPr>
              <w:spacing w:before="120" w:after="120" w:line="288" w:lineRule="auto"/>
              <w:jc w:val="center"/>
              <w:rPr>
                <w:sz w:val="18"/>
                <w:szCs w:val="18"/>
              </w:rPr>
            </w:pPr>
            <w:r>
              <w:rPr>
                <w:rFonts w:hint="eastAsia"/>
                <w:sz w:val="18"/>
                <w:szCs w:val="18"/>
              </w:rPr>
              <w:t>Low load</w:t>
            </w:r>
          </w:p>
          <w:p w14:paraId="2C5659DE" w14:textId="77777777" w:rsidR="00BE7672" w:rsidRDefault="00BE7672">
            <w:pPr>
              <w:spacing w:before="120" w:after="120" w:line="288" w:lineRule="auto"/>
              <w:jc w:val="center"/>
              <w:rPr>
                <w:sz w:val="18"/>
                <w:szCs w:val="18"/>
              </w:rPr>
            </w:pPr>
            <w:r>
              <w:rPr>
                <w:rFonts w:hint="eastAsia"/>
                <w:sz w:val="18"/>
                <w:szCs w:val="18"/>
              </w:rPr>
              <w:t>(RU=10%)</w:t>
            </w:r>
          </w:p>
          <w:p w14:paraId="07C256CB" w14:textId="77777777" w:rsidR="00BE7672" w:rsidRDefault="00BE7672">
            <w:pPr>
              <w:spacing w:before="120" w:after="120" w:line="288" w:lineRule="auto"/>
              <w:jc w:val="center"/>
              <w:rPr>
                <w:sz w:val="18"/>
                <w:szCs w:val="18"/>
              </w:rPr>
            </w:pPr>
            <w:r>
              <w:rPr>
                <w:rFonts w:hint="eastAsia"/>
                <w:sz w:val="18"/>
                <w:szCs w:val="18"/>
              </w:rPr>
              <w:t>FTP3: 0.1M packet size</w:t>
            </w:r>
          </w:p>
        </w:tc>
      </w:tr>
      <w:tr w:rsidR="00BE7672" w14:paraId="6FF57DBB" w14:textId="77777777" w:rsidTr="00BE7672">
        <w:trPr>
          <w:trHeight w:val="634"/>
          <w:jc w:val="center"/>
        </w:trPr>
        <w:tc>
          <w:tcPr>
            <w:tcW w:w="954" w:type="dxa"/>
            <w:shd w:val="clear" w:color="auto" w:fill="BDD6EE"/>
            <w:vAlign w:val="center"/>
          </w:tcPr>
          <w:p w14:paraId="040E2763" w14:textId="77777777" w:rsidR="00BE7672" w:rsidRDefault="00BE7672">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reduction</w:t>
            </w:r>
          </w:p>
        </w:tc>
        <w:tc>
          <w:tcPr>
            <w:tcW w:w="1405" w:type="dxa"/>
            <w:shd w:val="clear" w:color="auto" w:fill="BDD6EE"/>
            <w:vAlign w:val="center"/>
          </w:tcPr>
          <w:p w14:paraId="2E09AC6D" w14:textId="77777777" w:rsidR="00BE7672" w:rsidRDefault="00BE7672">
            <w:pPr>
              <w:spacing w:before="120" w:after="120" w:line="288" w:lineRule="auto"/>
              <w:jc w:val="center"/>
              <w:rPr>
                <w:sz w:val="18"/>
                <w:szCs w:val="18"/>
              </w:rPr>
            </w:pPr>
            <w:r>
              <w:rPr>
                <w:rFonts w:hint="eastAsia"/>
                <w:sz w:val="18"/>
                <w:szCs w:val="18"/>
              </w:rPr>
              <w:t>9.08%~18.64%</w:t>
            </w:r>
          </w:p>
        </w:tc>
        <w:tc>
          <w:tcPr>
            <w:tcW w:w="1431" w:type="dxa"/>
            <w:shd w:val="clear" w:color="auto" w:fill="BDD6EE"/>
            <w:vAlign w:val="center"/>
          </w:tcPr>
          <w:p w14:paraId="44289290" w14:textId="77777777" w:rsidR="00BE7672" w:rsidRDefault="00BE7672">
            <w:pPr>
              <w:spacing w:before="120" w:after="120" w:line="288" w:lineRule="auto"/>
              <w:jc w:val="center"/>
              <w:rPr>
                <w:sz w:val="18"/>
                <w:szCs w:val="18"/>
              </w:rPr>
            </w:pPr>
            <w:r>
              <w:rPr>
                <w:rFonts w:hint="eastAsia"/>
                <w:sz w:val="18"/>
                <w:szCs w:val="18"/>
              </w:rPr>
              <w:t>48TxRU:9.08%</w:t>
            </w:r>
          </w:p>
          <w:p w14:paraId="638B644B" w14:textId="77777777" w:rsidR="00BE7672" w:rsidRDefault="00BE7672">
            <w:pPr>
              <w:spacing w:before="120" w:after="120" w:line="288" w:lineRule="auto"/>
              <w:jc w:val="center"/>
              <w:rPr>
                <w:sz w:val="18"/>
                <w:szCs w:val="18"/>
              </w:rPr>
            </w:pPr>
            <w:r>
              <w:rPr>
                <w:rFonts w:hint="eastAsia"/>
                <w:sz w:val="18"/>
                <w:szCs w:val="18"/>
              </w:rPr>
              <w:t>32TxRU:18.64%</w:t>
            </w:r>
          </w:p>
        </w:tc>
        <w:tc>
          <w:tcPr>
            <w:tcW w:w="1316" w:type="dxa"/>
            <w:shd w:val="clear" w:color="auto" w:fill="BDD6EE"/>
            <w:vAlign w:val="center"/>
          </w:tcPr>
          <w:p w14:paraId="7593841C" w14:textId="77777777" w:rsidR="00BE7672" w:rsidRDefault="00BE7672">
            <w:pPr>
              <w:spacing w:before="120" w:after="120" w:line="288" w:lineRule="auto"/>
              <w:jc w:val="center"/>
              <w:rPr>
                <w:sz w:val="18"/>
                <w:szCs w:val="18"/>
              </w:rPr>
            </w:pPr>
            <w:r>
              <w:rPr>
                <w:rFonts w:hint="eastAsia"/>
                <w:sz w:val="18"/>
                <w:szCs w:val="18"/>
              </w:rPr>
              <w:t>6.32%~14.88% UPT loss</w:t>
            </w:r>
          </w:p>
        </w:tc>
        <w:tc>
          <w:tcPr>
            <w:tcW w:w="738" w:type="dxa"/>
            <w:shd w:val="clear" w:color="auto" w:fill="BDD6EE"/>
            <w:vAlign w:val="center"/>
          </w:tcPr>
          <w:p w14:paraId="37401178" w14:textId="77777777" w:rsidR="00BE7672" w:rsidRDefault="00BE7672">
            <w:pPr>
              <w:spacing w:before="120" w:after="120" w:line="288" w:lineRule="auto"/>
              <w:jc w:val="center"/>
              <w:rPr>
                <w:sz w:val="18"/>
                <w:szCs w:val="18"/>
              </w:rPr>
            </w:pPr>
          </w:p>
        </w:tc>
        <w:tc>
          <w:tcPr>
            <w:tcW w:w="1851" w:type="dxa"/>
            <w:shd w:val="clear" w:color="auto" w:fill="BDD6EE"/>
            <w:vAlign w:val="center"/>
          </w:tcPr>
          <w:p w14:paraId="2FEB06A1" w14:textId="77777777" w:rsidR="00BE7672" w:rsidRDefault="00BE7672">
            <w:pPr>
              <w:spacing w:before="120" w:after="120" w:line="288" w:lineRule="auto"/>
              <w:jc w:val="center"/>
              <w:rPr>
                <w:sz w:val="18"/>
                <w:szCs w:val="18"/>
              </w:rPr>
            </w:pPr>
            <w:r>
              <w:rPr>
                <w:rFonts w:hint="eastAsia"/>
                <w:sz w:val="18"/>
                <w:szCs w:val="18"/>
              </w:rPr>
              <w:t>Set 1: FR1 TDD;</w:t>
            </w:r>
          </w:p>
          <w:p w14:paraId="666A26C0" w14:textId="77777777" w:rsidR="00BE7672" w:rsidRDefault="00BE7672">
            <w:pPr>
              <w:spacing w:before="120" w:after="120" w:line="288" w:lineRule="auto"/>
              <w:jc w:val="center"/>
              <w:rPr>
                <w:sz w:val="18"/>
                <w:szCs w:val="18"/>
              </w:rPr>
            </w:pPr>
            <w:r>
              <w:rPr>
                <w:rFonts w:hint="eastAsia"/>
                <w:sz w:val="18"/>
                <w:szCs w:val="18"/>
              </w:rPr>
              <w:t>Baseline: 64TxRU</w:t>
            </w:r>
          </w:p>
        </w:tc>
        <w:tc>
          <w:tcPr>
            <w:tcW w:w="1005" w:type="dxa"/>
            <w:shd w:val="clear" w:color="auto" w:fill="BDD6EE"/>
            <w:vAlign w:val="center"/>
          </w:tcPr>
          <w:p w14:paraId="115D92E8" w14:textId="77777777" w:rsidR="00BE7672" w:rsidRDefault="00BE7672">
            <w:pPr>
              <w:spacing w:before="120" w:after="120" w:line="288" w:lineRule="auto"/>
              <w:jc w:val="center"/>
              <w:rPr>
                <w:sz w:val="18"/>
                <w:szCs w:val="18"/>
              </w:rPr>
            </w:pPr>
            <w:r>
              <w:rPr>
                <w:rFonts w:hint="eastAsia"/>
                <w:sz w:val="18"/>
                <w:szCs w:val="18"/>
              </w:rPr>
              <w:t>Cat 2,</w:t>
            </w:r>
          </w:p>
          <w:p w14:paraId="4DD98B1F" w14:textId="77777777" w:rsidR="00BE7672" w:rsidRDefault="00BE7672">
            <w:pPr>
              <w:spacing w:before="120" w:after="120" w:line="288" w:lineRule="auto"/>
              <w:jc w:val="center"/>
              <w:rPr>
                <w:sz w:val="18"/>
                <w:szCs w:val="18"/>
              </w:rPr>
            </w:pPr>
            <w:r>
              <w:rPr>
                <w:rFonts w:hint="eastAsia"/>
                <w:sz w:val="18"/>
                <w:szCs w:val="18"/>
              </w:rPr>
              <w:t>light load</w:t>
            </w:r>
          </w:p>
          <w:p w14:paraId="2DBB10FC" w14:textId="77777777" w:rsidR="00BE7672" w:rsidRDefault="00BE7672">
            <w:pPr>
              <w:spacing w:before="120" w:after="120" w:line="288" w:lineRule="auto"/>
              <w:jc w:val="center"/>
              <w:rPr>
                <w:sz w:val="18"/>
                <w:szCs w:val="18"/>
              </w:rPr>
            </w:pPr>
            <w:r>
              <w:rPr>
                <w:rFonts w:hint="eastAsia"/>
                <w:sz w:val="18"/>
                <w:szCs w:val="18"/>
              </w:rPr>
              <w:t>(RU=20%)</w:t>
            </w:r>
          </w:p>
          <w:p w14:paraId="7C875C86" w14:textId="77777777" w:rsidR="00BE7672" w:rsidRDefault="00BE7672">
            <w:pPr>
              <w:spacing w:before="120" w:after="120" w:line="288" w:lineRule="auto"/>
              <w:jc w:val="center"/>
              <w:rPr>
                <w:sz w:val="18"/>
                <w:szCs w:val="18"/>
              </w:rPr>
            </w:pPr>
            <w:r>
              <w:rPr>
                <w:rFonts w:hint="eastAsia"/>
                <w:sz w:val="18"/>
                <w:szCs w:val="18"/>
              </w:rPr>
              <w:t>FTP3: 0.1M packet size</w:t>
            </w:r>
          </w:p>
        </w:tc>
      </w:tr>
      <w:tr w:rsidR="00BE7672" w14:paraId="011F9C23" w14:textId="77777777" w:rsidTr="00BE7672">
        <w:trPr>
          <w:trHeight w:val="634"/>
          <w:jc w:val="center"/>
        </w:trPr>
        <w:tc>
          <w:tcPr>
            <w:tcW w:w="954" w:type="dxa"/>
            <w:shd w:val="clear" w:color="auto" w:fill="BDD6EE"/>
            <w:vAlign w:val="center"/>
          </w:tcPr>
          <w:p w14:paraId="78D118DB" w14:textId="77777777" w:rsidR="00BE7672" w:rsidRDefault="00BE7672">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 via multi-CSI</w:t>
            </w:r>
          </w:p>
        </w:tc>
        <w:tc>
          <w:tcPr>
            <w:tcW w:w="1405" w:type="dxa"/>
            <w:shd w:val="clear" w:color="auto" w:fill="BDD6EE"/>
            <w:vAlign w:val="center"/>
          </w:tcPr>
          <w:p w14:paraId="08B37143" w14:textId="77777777" w:rsidR="00BE7672" w:rsidRDefault="00BE7672">
            <w:pPr>
              <w:spacing w:before="120" w:after="120" w:line="288" w:lineRule="auto"/>
              <w:jc w:val="center"/>
              <w:rPr>
                <w:sz w:val="18"/>
                <w:szCs w:val="18"/>
              </w:rPr>
            </w:pPr>
            <w:r>
              <w:rPr>
                <w:rFonts w:hint="eastAsia"/>
                <w:sz w:val="18"/>
                <w:szCs w:val="18"/>
              </w:rPr>
              <w:t>13.76%~21.15%</w:t>
            </w:r>
          </w:p>
        </w:tc>
        <w:tc>
          <w:tcPr>
            <w:tcW w:w="1431" w:type="dxa"/>
            <w:shd w:val="clear" w:color="auto" w:fill="BDD6EE"/>
            <w:vAlign w:val="center"/>
          </w:tcPr>
          <w:p w14:paraId="670CD9CD" w14:textId="77777777" w:rsidR="00BE7672" w:rsidRDefault="00BE7672">
            <w:pPr>
              <w:spacing w:before="120" w:after="120" w:line="288" w:lineRule="auto"/>
              <w:jc w:val="center"/>
              <w:rPr>
                <w:sz w:val="18"/>
                <w:szCs w:val="18"/>
              </w:rPr>
            </w:pPr>
            <w:r>
              <w:rPr>
                <w:rFonts w:hint="eastAsia"/>
                <w:sz w:val="18"/>
                <w:szCs w:val="18"/>
              </w:rPr>
              <w:t>UPT loss = 2.52%: 13.76%</w:t>
            </w:r>
          </w:p>
          <w:p w14:paraId="730C6BBB" w14:textId="77777777" w:rsidR="00BE7672" w:rsidRDefault="00BE7672">
            <w:pPr>
              <w:spacing w:before="120" w:after="120" w:line="288" w:lineRule="auto"/>
              <w:jc w:val="center"/>
              <w:rPr>
                <w:sz w:val="18"/>
                <w:szCs w:val="18"/>
              </w:rPr>
            </w:pPr>
            <w:r>
              <w:rPr>
                <w:rFonts w:hint="eastAsia"/>
                <w:sz w:val="18"/>
                <w:szCs w:val="18"/>
              </w:rPr>
              <w:t>UPT loss = 4.13%: 16.27%</w:t>
            </w:r>
          </w:p>
          <w:p w14:paraId="3E8DD21B" w14:textId="77777777" w:rsidR="00BE7672" w:rsidRDefault="00BE7672">
            <w:pPr>
              <w:spacing w:before="120" w:after="120" w:line="288" w:lineRule="auto"/>
              <w:jc w:val="center"/>
              <w:rPr>
                <w:sz w:val="18"/>
                <w:szCs w:val="18"/>
              </w:rPr>
            </w:pPr>
            <w:r>
              <w:rPr>
                <w:rFonts w:hint="eastAsia"/>
                <w:sz w:val="18"/>
                <w:szCs w:val="18"/>
              </w:rPr>
              <w:t>UPT loss = 5.15%: 18.67%</w:t>
            </w:r>
          </w:p>
          <w:p w14:paraId="61C2224F" w14:textId="77777777" w:rsidR="00BE7672" w:rsidRDefault="00BE7672">
            <w:pPr>
              <w:spacing w:before="120" w:after="120" w:line="288" w:lineRule="auto"/>
              <w:jc w:val="center"/>
              <w:rPr>
                <w:sz w:val="18"/>
                <w:szCs w:val="18"/>
              </w:rPr>
            </w:pPr>
            <w:r>
              <w:rPr>
                <w:rFonts w:hint="eastAsia"/>
                <w:sz w:val="18"/>
                <w:szCs w:val="18"/>
              </w:rPr>
              <w:t>UPT loss = 6.96%: 21.15%</w:t>
            </w:r>
          </w:p>
        </w:tc>
        <w:tc>
          <w:tcPr>
            <w:tcW w:w="1316" w:type="dxa"/>
            <w:shd w:val="clear" w:color="auto" w:fill="BDD6EE"/>
            <w:vAlign w:val="center"/>
          </w:tcPr>
          <w:p w14:paraId="6FAB1BFE" w14:textId="77777777" w:rsidR="00BE7672" w:rsidRDefault="00BE7672">
            <w:pPr>
              <w:spacing w:before="120" w:after="120" w:line="288" w:lineRule="auto"/>
              <w:jc w:val="center"/>
              <w:rPr>
                <w:sz w:val="18"/>
                <w:szCs w:val="18"/>
              </w:rPr>
            </w:pPr>
            <w:r>
              <w:rPr>
                <w:rFonts w:hint="eastAsia"/>
                <w:sz w:val="18"/>
                <w:szCs w:val="18"/>
              </w:rPr>
              <w:t>2.52%~6.96% UPT loss</w:t>
            </w:r>
          </w:p>
        </w:tc>
        <w:tc>
          <w:tcPr>
            <w:tcW w:w="738" w:type="dxa"/>
            <w:shd w:val="clear" w:color="auto" w:fill="BDD6EE"/>
            <w:vAlign w:val="center"/>
          </w:tcPr>
          <w:p w14:paraId="125DE3AD" w14:textId="77777777" w:rsidR="00BE7672" w:rsidRDefault="00BE7672">
            <w:pPr>
              <w:spacing w:before="120" w:after="120" w:line="288" w:lineRule="auto"/>
              <w:jc w:val="center"/>
              <w:rPr>
                <w:sz w:val="18"/>
                <w:szCs w:val="18"/>
              </w:rPr>
            </w:pPr>
          </w:p>
        </w:tc>
        <w:tc>
          <w:tcPr>
            <w:tcW w:w="1851" w:type="dxa"/>
            <w:shd w:val="clear" w:color="auto" w:fill="BDD6EE"/>
            <w:vAlign w:val="center"/>
          </w:tcPr>
          <w:p w14:paraId="36F415D3" w14:textId="77777777" w:rsidR="00BE7672" w:rsidRDefault="00BE7672">
            <w:pPr>
              <w:spacing w:before="120" w:after="120" w:line="288" w:lineRule="auto"/>
              <w:jc w:val="center"/>
              <w:rPr>
                <w:sz w:val="18"/>
                <w:szCs w:val="18"/>
              </w:rPr>
            </w:pPr>
            <w:r>
              <w:rPr>
                <w:rFonts w:hint="eastAsia"/>
                <w:sz w:val="18"/>
                <w:szCs w:val="18"/>
              </w:rPr>
              <w:t>Set 1: FR1 TDD;</w:t>
            </w:r>
          </w:p>
          <w:p w14:paraId="4CF61F69" w14:textId="77777777" w:rsidR="00BE7672" w:rsidRDefault="00BE7672">
            <w:pPr>
              <w:spacing w:before="120" w:after="120" w:line="288" w:lineRule="auto"/>
              <w:jc w:val="center"/>
              <w:rPr>
                <w:sz w:val="18"/>
                <w:szCs w:val="18"/>
              </w:rPr>
            </w:pPr>
            <w:r>
              <w:rPr>
                <w:rFonts w:hint="eastAsia"/>
                <w:sz w:val="18"/>
                <w:szCs w:val="18"/>
              </w:rPr>
              <w:t>Baseline: 64TxRU</w:t>
            </w:r>
          </w:p>
        </w:tc>
        <w:tc>
          <w:tcPr>
            <w:tcW w:w="1005" w:type="dxa"/>
            <w:shd w:val="clear" w:color="auto" w:fill="BDD6EE"/>
            <w:vAlign w:val="center"/>
          </w:tcPr>
          <w:p w14:paraId="191FDE3B" w14:textId="77777777" w:rsidR="00BE7672" w:rsidRDefault="00BE7672">
            <w:pPr>
              <w:spacing w:before="120" w:after="120" w:line="288" w:lineRule="auto"/>
              <w:jc w:val="center"/>
              <w:rPr>
                <w:sz w:val="18"/>
                <w:szCs w:val="18"/>
              </w:rPr>
            </w:pPr>
            <w:r>
              <w:rPr>
                <w:rFonts w:hint="eastAsia"/>
                <w:sz w:val="18"/>
                <w:szCs w:val="18"/>
              </w:rPr>
              <w:t>Cat 2,</w:t>
            </w:r>
          </w:p>
          <w:p w14:paraId="769D442A" w14:textId="77777777" w:rsidR="00BE7672" w:rsidRDefault="00BE7672">
            <w:pPr>
              <w:spacing w:before="120" w:after="120" w:line="288" w:lineRule="auto"/>
              <w:jc w:val="center"/>
              <w:rPr>
                <w:sz w:val="18"/>
                <w:szCs w:val="18"/>
              </w:rPr>
            </w:pPr>
            <w:r>
              <w:rPr>
                <w:rFonts w:hint="eastAsia"/>
                <w:sz w:val="18"/>
                <w:szCs w:val="18"/>
              </w:rPr>
              <w:t>light load</w:t>
            </w:r>
          </w:p>
          <w:p w14:paraId="0A4CEB15" w14:textId="77777777" w:rsidR="00BE7672" w:rsidRDefault="00BE7672">
            <w:pPr>
              <w:spacing w:before="120" w:after="120" w:line="288" w:lineRule="auto"/>
              <w:jc w:val="center"/>
              <w:rPr>
                <w:sz w:val="18"/>
                <w:szCs w:val="18"/>
              </w:rPr>
            </w:pPr>
            <w:r>
              <w:rPr>
                <w:rFonts w:hint="eastAsia"/>
                <w:sz w:val="18"/>
                <w:szCs w:val="18"/>
              </w:rPr>
              <w:t>(RU=20%)</w:t>
            </w:r>
          </w:p>
          <w:p w14:paraId="43E346CA" w14:textId="77777777" w:rsidR="00BE7672" w:rsidRDefault="00BE7672">
            <w:pPr>
              <w:spacing w:before="120" w:after="120" w:line="288" w:lineRule="auto"/>
              <w:jc w:val="center"/>
              <w:rPr>
                <w:sz w:val="18"/>
                <w:szCs w:val="18"/>
              </w:rPr>
            </w:pPr>
            <w:r>
              <w:rPr>
                <w:rFonts w:hint="eastAsia"/>
                <w:sz w:val="18"/>
                <w:szCs w:val="18"/>
              </w:rPr>
              <w:t>FTP3: 0.1M packet size</w:t>
            </w:r>
          </w:p>
        </w:tc>
      </w:tr>
      <w:tr w:rsidR="00BE7672" w14:paraId="4E325A58" w14:textId="77777777" w:rsidTr="00BE7672">
        <w:trPr>
          <w:trHeight w:val="634"/>
          <w:jc w:val="center"/>
        </w:trPr>
        <w:tc>
          <w:tcPr>
            <w:tcW w:w="954" w:type="dxa"/>
            <w:shd w:val="clear" w:color="auto" w:fill="BDD6EE"/>
            <w:vAlign w:val="center"/>
          </w:tcPr>
          <w:p w14:paraId="3620D3DF" w14:textId="77777777" w:rsidR="00BE7672" w:rsidRDefault="00BE7672">
            <w:pPr>
              <w:spacing w:before="120" w:after="120" w:line="288" w:lineRule="auto"/>
              <w:jc w:val="center"/>
              <w:rPr>
                <w:sz w:val="18"/>
                <w:szCs w:val="18"/>
              </w:rPr>
            </w:pPr>
            <w:proofErr w:type="spellStart"/>
            <w:r>
              <w:rPr>
                <w:rFonts w:hint="eastAsia"/>
                <w:sz w:val="18"/>
                <w:szCs w:val="18"/>
              </w:rPr>
              <w:lastRenderedPageBreak/>
              <w:t>TxRU</w:t>
            </w:r>
            <w:proofErr w:type="spellEnd"/>
            <w:r>
              <w:rPr>
                <w:rFonts w:hint="eastAsia"/>
                <w:sz w:val="18"/>
                <w:szCs w:val="18"/>
              </w:rPr>
              <w:t xml:space="preserve"> reduction</w:t>
            </w:r>
          </w:p>
        </w:tc>
        <w:tc>
          <w:tcPr>
            <w:tcW w:w="1405" w:type="dxa"/>
            <w:shd w:val="clear" w:color="auto" w:fill="BDD6EE"/>
            <w:vAlign w:val="center"/>
          </w:tcPr>
          <w:p w14:paraId="246CE991" w14:textId="77777777" w:rsidR="00BE7672" w:rsidRDefault="00BE7672">
            <w:pPr>
              <w:spacing w:before="120" w:after="120" w:line="288" w:lineRule="auto"/>
              <w:jc w:val="center"/>
              <w:rPr>
                <w:sz w:val="18"/>
                <w:szCs w:val="18"/>
              </w:rPr>
            </w:pPr>
            <w:r>
              <w:rPr>
                <w:rFonts w:hint="eastAsia"/>
                <w:sz w:val="18"/>
                <w:szCs w:val="18"/>
              </w:rPr>
              <w:t>11.83%~24.98%</w:t>
            </w:r>
          </w:p>
        </w:tc>
        <w:tc>
          <w:tcPr>
            <w:tcW w:w="1431" w:type="dxa"/>
            <w:shd w:val="clear" w:color="auto" w:fill="BDD6EE"/>
            <w:vAlign w:val="center"/>
          </w:tcPr>
          <w:p w14:paraId="01492FDA" w14:textId="77777777" w:rsidR="00BE7672" w:rsidRDefault="00BE7672">
            <w:pPr>
              <w:spacing w:before="120" w:after="120" w:line="288" w:lineRule="auto"/>
              <w:jc w:val="center"/>
              <w:rPr>
                <w:sz w:val="18"/>
                <w:szCs w:val="18"/>
              </w:rPr>
            </w:pPr>
            <w:r>
              <w:rPr>
                <w:rFonts w:hint="eastAsia"/>
                <w:sz w:val="18"/>
                <w:szCs w:val="18"/>
              </w:rPr>
              <w:t>48TxRU:11.83%</w:t>
            </w:r>
          </w:p>
          <w:p w14:paraId="6FBD7F4E" w14:textId="77777777" w:rsidR="00BE7672" w:rsidRDefault="00BE7672">
            <w:pPr>
              <w:spacing w:before="120" w:after="120" w:line="288" w:lineRule="auto"/>
              <w:jc w:val="center"/>
              <w:rPr>
                <w:sz w:val="18"/>
                <w:szCs w:val="18"/>
              </w:rPr>
            </w:pPr>
            <w:r>
              <w:rPr>
                <w:rFonts w:hint="eastAsia"/>
                <w:sz w:val="18"/>
                <w:szCs w:val="18"/>
              </w:rPr>
              <w:t>32TxRU:24.98%</w:t>
            </w:r>
          </w:p>
        </w:tc>
        <w:tc>
          <w:tcPr>
            <w:tcW w:w="1316" w:type="dxa"/>
            <w:shd w:val="clear" w:color="auto" w:fill="BDD6EE"/>
            <w:vAlign w:val="center"/>
          </w:tcPr>
          <w:p w14:paraId="53C9CD9F" w14:textId="77777777" w:rsidR="00BE7672" w:rsidRDefault="00BE7672">
            <w:pPr>
              <w:spacing w:before="120" w:after="120" w:line="288" w:lineRule="auto"/>
              <w:jc w:val="center"/>
              <w:rPr>
                <w:sz w:val="18"/>
                <w:szCs w:val="18"/>
              </w:rPr>
            </w:pPr>
            <w:r>
              <w:rPr>
                <w:rFonts w:hint="eastAsia"/>
                <w:sz w:val="18"/>
                <w:szCs w:val="18"/>
              </w:rPr>
              <w:t>8.01%~20.88% UPT loss</w:t>
            </w:r>
          </w:p>
        </w:tc>
        <w:tc>
          <w:tcPr>
            <w:tcW w:w="738" w:type="dxa"/>
            <w:shd w:val="clear" w:color="auto" w:fill="BDD6EE"/>
            <w:vAlign w:val="center"/>
          </w:tcPr>
          <w:p w14:paraId="7FE21C8F" w14:textId="77777777" w:rsidR="00BE7672" w:rsidRDefault="00BE7672">
            <w:pPr>
              <w:spacing w:before="120" w:after="120" w:line="288" w:lineRule="auto"/>
              <w:jc w:val="center"/>
              <w:rPr>
                <w:sz w:val="18"/>
                <w:szCs w:val="18"/>
              </w:rPr>
            </w:pPr>
          </w:p>
        </w:tc>
        <w:tc>
          <w:tcPr>
            <w:tcW w:w="1851" w:type="dxa"/>
            <w:shd w:val="clear" w:color="auto" w:fill="BDD6EE"/>
            <w:vAlign w:val="center"/>
          </w:tcPr>
          <w:p w14:paraId="206E84F3" w14:textId="77777777" w:rsidR="00BE7672" w:rsidRDefault="00BE7672">
            <w:pPr>
              <w:spacing w:before="120" w:after="120" w:line="288" w:lineRule="auto"/>
              <w:jc w:val="center"/>
              <w:rPr>
                <w:sz w:val="18"/>
                <w:szCs w:val="18"/>
              </w:rPr>
            </w:pPr>
            <w:r>
              <w:rPr>
                <w:rFonts w:hint="eastAsia"/>
                <w:sz w:val="18"/>
                <w:szCs w:val="18"/>
              </w:rPr>
              <w:t>Set 1: FR1 TDD;</w:t>
            </w:r>
          </w:p>
          <w:p w14:paraId="4AEF2070" w14:textId="77777777" w:rsidR="00BE7672" w:rsidRDefault="00BE7672">
            <w:pPr>
              <w:spacing w:before="120" w:after="120" w:line="288" w:lineRule="auto"/>
              <w:jc w:val="center"/>
              <w:rPr>
                <w:sz w:val="18"/>
                <w:szCs w:val="18"/>
              </w:rPr>
            </w:pPr>
            <w:r>
              <w:rPr>
                <w:rFonts w:hint="eastAsia"/>
                <w:sz w:val="18"/>
                <w:szCs w:val="18"/>
              </w:rPr>
              <w:t>Baseline: 64TxRU</w:t>
            </w:r>
          </w:p>
        </w:tc>
        <w:tc>
          <w:tcPr>
            <w:tcW w:w="1005" w:type="dxa"/>
            <w:shd w:val="clear" w:color="auto" w:fill="BDD6EE"/>
            <w:vAlign w:val="center"/>
          </w:tcPr>
          <w:p w14:paraId="52BC5170" w14:textId="77777777" w:rsidR="00BE7672" w:rsidRDefault="00BE7672">
            <w:pPr>
              <w:spacing w:before="120" w:after="120" w:line="288" w:lineRule="auto"/>
              <w:jc w:val="center"/>
              <w:rPr>
                <w:sz w:val="18"/>
                <w:szCs w:val="18"/>
              </w:rPr>
            </w:pPr>
            <w:r>
              <w:rPr>
                <w:rFonts w:hint="eastAsia"/>
                <w:sz w:val="18"/>
                <w:szCs w:val="18"/>
              </w:rPr>
              <w:t>Cat 2,</w:t>
            </w:r>
          </w:p>
          <w:p w14:paraId="1D8D0CFB" w14:textId="77777777" w:rsidR="00BE7672" w:rsidRDefault="00BE7672">
            <w:pPr>
              <w:spacing w:before="120" w:after="120" w:line="288" w:lineRule="auto"/>
              <w:jc w:val="center"/>
              <w:rPr>
                <w:sz w:val="18"/>
                <w:szCs w:val="18"/>
              </w:rPr>
            </w:pPr>
            <w:r>
              <w:rPr>
                <w:rFonts w:hint="eastAsia"/>
                <w:sz w:val="18"/>
                <w:szCs w:val="18"/>
              </w:rPr>
              <w:t>medium load</w:t>
            </w:r>
          </w:p>
          <w:p w14:paraId="4737C41D" w14:textId="77777777" w:rsidR="00BE7672" w:rsidRDefault="00BE7672">
            <w:pPr>
              <w:spacing w:before="120" w:after="120" w:line="288" w:lineRule="auto"/>
              <w:jc w:val="center"/>
              <w:rPr>
                <w:sz w:val="18"/>
                <w:szCs w:val="18"/>
              </w:rPr>
            </w:pPr>
            <w:r>
              <w:rPr>
                <w:rFonts w:hint="eastAsia"/>
                <w:sz w:val="18"/>
                <w:szCs w:val="18"/>
              </w:rPr>
              <w:t>(RU=40%)</w:t>
            </w:r>
          </w:p>
          <w:p w14:paraId="416B5896" w14:textId="77777777" w:rsidR="00BE7672" w:rsidRDefault="00BE7672">
            <w:pPr>
              <w:spacing w:before="120" w:after="120" w:line="288" w:lineRule="auto"/>
              <w:jc w:val="center"/>
              <w:rPr>
                <w:sz w:val="18"/>
                <w:szCs w:val="18"/>
              </w:rPr>
            </w:pPr>
            <w:r>
              <w:rPr>
                <w:rFonts w:hint="eastAsia"/>
                <w:sz w:val="18"/>
                <w:szCs w:val="18"/>
              </w:rPr>
              <w:t>FTP3: 0.1M packet size</w:t>
            </w:r>
          </w:p>
        </w:tc>
      </w:tr>
      <w:tr w:rsidR="00BE7672" w14:paraId="24A10A6C" w14:textId="77777777" w:rsidTr="00BE7672">
        <w:trPr>
          <w:trHeight w:val="634"/>
          <w:jc w:val="center"/>
        </w:trPr>
        <w:tc>
          <w:tcPr>
            <w:tcW w:w="954" w:type="dxa"/>
            <w:shd w:val="clear" w:color="auto" w:fill="BDD6EE"/>
            <w:vAlign w:val="center"/>
          </w:tcPr>
          <w:p w14:paraId="0787962B" w14:textId="77777777" w:rsidR="00BE7672" w:rsidRDefault="00BE7672">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 via multi-CSI</w:t>
            </w:r>
          </w:p>
        </w:tc>
        <w:tc>
          <w:tcPr>
            <w:tcW w:w="1405" w:type="dxa"/>
            <w:shd w:val="clear" w:color="auto" w:fill="BDD6EE"/>
            <w:vAlign w:val="center"/>
          </w:tcPr>
          <w:p w14:paraId="7798B72D" w14:textId="77777777" w:rsidR="00BE7672" w:rsidRDefault="00BE7672">
            <w:pPr>
              <w:spacing w:before="120" w:after="120" w:line="288" w:lineRule="auto"/>
              <w:jc w:val="center"/>
              <w:rPr>
                <w:sz w:val="18"/>
                <w:szCs w:val="18"/>
              </w:rPr>
            </w:pPr>
            <w:r>
              <w:rPr>
                <w:rFonts w:hint="eastAsia"/>
                <w:sz w:val="18"/>
                <w:szCs w:val="18"/>
              </w:rPr>
              <w:t xml:space="preserve">15.67%~17.09% </w:t>
            </w:r>
          </w:p>
        </w:tc>
        <w:tc>
          <w:tcPr>
            <w:tcW w:w="1431" w:type="dxa"/>
            <w:shd w:val="clear" w:color="auto" w:fill="BDD6EE"/>
            <w:vAlign w:val="center"/>
          </w:tcPr>
          <w:p w14:paraId="38B82518" w14:textId="77777777" w:rsidR="00BE7672" w:rsidRDefault="00BE7672">
            <w:pPr>
              <w:spacing w:before="120" w:after="120" w:line="288" w:lineRule="auto"/>
              <w:jc w:val="center"/>
              <w:rPr>
                <w:sz w:val="18"/>
                <w:szCs w:val="18"/>
              </w:rPr>
            </w:pPr>
            <w:r>
              <w:rPr>
                <w:rFonts w:hint="eastAsia"/>
                <w:sz w:val="18"/>
                <w:szCs w:val="18"/>
              </w:rPr>
              <w:t>UPT loss = 2.89%: 15.67%</w:t>
            </w:r>
          </w:p>
          <w:p w14:paraId="0B73EB5B" w14:textId="77777777" w:rsidR="00BE7672" w:rsidRDefault="00BE7672">
            <w:pPr>
              <w:spacing w:before="120" w:after="120" w:line="288" w:lineRule="auto"/>
              <w:jc w:val="center"/>
              <w:rPr>
                <w:sz w:val="18"/>
                <w:szCs w:val="18"/>
              </w:rPr>
            </w:pPr>
            <w:r>
              <w:rPr>
                <w:rFonts w:hint="eastAsia"/>
                <w:sz w:val="18"/>
                <w:szCs w:val="18"/>
              </w:rPr>
              <w:t>UPT loss = 4.16%: 17.09%</w:t>
            </w:r>
          </w:p>
          <w:p w14:paraId="7918A92B" w14:textId="77777777" w:rsidR="00BE7672" w:rsidRDefault="00BE7672">
            <w:pPr>
              <w:spacing w:before="120" w:after="120" w:line="288" w:lineRule="auto"/>
              <w:jc w:val="center"/>
              <w:rPr>
                <w:sz w:val="18"/>
                <w:szCs w:val="18"/>
              </w:rPr>
            </w:pPr>
          </w:p>
        </w:tc>
        <w:tc>
          <w:tcPr>
            <w:tcW w:w="1316" w:type="dxa"/>
            <w:shd w:val="clear" w:color="auto" w:fill="BDD6EE"/>
            <w:vAlign w:val="center"/>
          </w:tcPr>
          <w:p w14:paraId="421ECFC8" w14:textId="77777777" w:rsidR="00BE7672" w:rsidRDefault="00BE7672">
            <w:pPr>
              <w:spacing w:before="120" w:after="120" w:line="288" w:lineRule="auto"/>
              <w:jc w:val="center"/>
              <w:rPr>
                <w:sz w:val="18"/>
                <w:szCs w:val="18"/>
              </w:rPr>
            </w:pPr>
            <w:r>
              <w:rPr>
                <w:rFonts w:hint="eastAsia"/>
                <w:sz w:val="18"/>
                <w:szCs w:val="18"/>
              </w:rPr>
              <w:t>2.89%~4.16% UPT loss</w:t>
            </w:r>
          </w:p>
        </w:tc>
        <w:tc>
          <w:tcPr>
            <w:tcW w:w="738" w:type="dxa"/>
            <w:shd w:val="clear" w:color="auto" w:fill="BDD6EE"/>
            <w:vAlign w:val="center"/>
          </w:tcPr>
          <w:p w14:paraId="3315FA8F" w14:textId="77777777" w:rsidR="00BE7672" w:rsidRDefault="00BE7672">
            <w:pPr>
              <w:spacing w:before="120" w:after="120" w:line="288" w:lineRule="auto"/>
              <w:jc w:val="center"/>
              <w:rPr>
                <w:sz w:val="18"/>
                <w:szCs w:val="18"/>
              </w:rPr>
            </w:pPr>
          </w:p>
        </w:tc>
        <w:tc>
          <w:tcPr>
            <w:tcW w:w="1851" w:type="dxa"/>
            <w:shd w:val="clear" w:color="auto" w:fill="BDD6EE"/>
            <w:vAlign w:val="center"/>
          </w:tcPr>
          <w:p w14:paraId="6D39FDB0" w14:textId="77777777" w:rsidR="00BE7672" w:rsidRDefault="00BE7672">
            <w:pPr>
              <w:spacing w:before="120" w:after="120" w:line="288" w:lineRule="auto"/>
              <w:jc w:val="center"/>
              <w:rPr>
                <w:sz w:val="18"/>
                <w:szCs w:val="18"/>
              </w:rPr>
            </w:pPr>
            <w:r>
              <w:rPr>
                <w:rFonts w:hint="eastAsia"/>
                <w:sz w:val="18"/>
                <w:szCs w:val="18"/>
              </w:rPr>
              <w:t>Set 1: FR1 TDD;</w:t>
            </w:r>
          </w:p>
          <w:p w14:paraId="64C63C8D" w14:textId="77777777" w:rsidR="00BE7672" w:rsidRDefault="00BE7672">
            <w:pPr>
              <w:spacing w:before="120" w:after="120" w:line="288" w:lineRule="auto"/>
              <w:jc w:val="center"/>
              <w:rPr>
                <w:sz w:val="18"/>
                <w:szCs w:val="18"/>
              </w:rPr>
            </w:pPr>
            <w:r>
              <w:rPr>
                <w:rFonts w:hint="eastAsia"/>
                <w:sz w:val="18"/>
                <w:szCs w:val="18"/>
              </w:rPr>
              <w:t>Baseline: 64TxRU</w:t>
            </w:r>
          </w:p>
        </w:tc>
        <w:tc>
          <w:tcPr>
            <w:tcW w:w="1005" w:type="dxa"/>
            <w:shd w:val="clear" w:color="auto" w:fill="BDD6EE"/>
            <w:vAlign w:val="center"/>
          </w:tcPr>
          <w:p w14:paraId="240DD18E" w14:textId="77777777" w:rsidR="00BE7672" w:rsidRDefault="00BE7672">
            <w:pPr>
              <w:spacing w:before="120" w:after="120" w:line="288" w:lineRule="auto"/>
              <w:jc w:val="center"/>
              <w:rPr>
                <w:sz w:val="18"/>
                <w:szCs w:val="18"/>
              </w:rPr>
            </w:pPr>
            <w:r>
              <w:rPr>
                <w:rFonts w:hint="eastAsia"/>
                <w:sz w:val="18"/>
                <w:szCs w:val="18"/>
              </w:rPr>
              <w:t>Cat 2,</w:t>
            </w:r>
          </w:p>
          <w:p w14:paraId="412CF061" w14:textId="77777777" w:rsidR="00BE7672" w:rsidRDefault="00BE7672">
            <w:pPr>
              <w:spacing w:before="120" w:after="120" w:line="288" w:lineRule="auto"/>
              <w:jc w:val="center"/>
              <w:rPr>
                <w:sz w:val="18"/>
                <w:szCs w:val="18"/>
              </w:rPr>
            </w:pPr>
            <w:r>
              <w:rPr>
                <w:rFonts w:hint="eastAsia"/>
                <w:sz w:val="18"/>
                <w:szCs w:val="18"/>
              </w:rPr>
              <w:t>medium load</w:t>
            </w:r>
          </w:p>
          <w:p w14:paraId="740E9120" w14:textId="77777777" w:rsidR="00BE7672" w:rsidRDefault="00BE7672">
            <w:pPr>
              <w:spacing w:before="120" w:after="120" w:line="288" w:lineRule="auto"/>
              <w:jc w:val="center"/>
              <w:rPr>
                <w:sz w:val="18"/>
                <w:szCs w:val="18"/>
              </w:rPr>
            </w:pPr>
            <w:r>
              <w:rPr>
                <w:rFonts w:hint="eastAsia"/>
                <w:sz w:val="18"/>
                <w:szCs w:val="18"/>
              </w:rPr>
              <w:t>(RU=40%)</w:t>
            </w:r>
          </w:p>
          <w:p w14:paraId="6DE27B4C" w14:textId="77777777" w:rsidR="00BE7672" w:rsidRDefault="00BE7672">
            <w:pPr>
              <w:spacing w:before="120" w:after="120" w:line="288" w:lineRule="auto"/>
              <w:jc w:val="center"/>
              <w:rPr>
                <w:sz w:val="18"/>
                <w:szCs w:val="18"/>
              </w:rPr>
            </w:pPr>
            <w:r>
              <w:rPr>
                <w:rFonts w:hint="eastAsia"/>
                <w:sz w:val="18"/>
                <w:szCs w:val="18"/>
              </w:rPr>
              <w:t>FTP3: 0.1M packet size</w:t>
            </w:r>
          </w:p>
        </w:tc>
      </w:tr>
    </w:tbl>
    <w:p w14:paraId="511995CB" w14:textId="77777777" w:rsidR="007A53A9" w:rsidRDefault="007A53A9">
      <w:pPr>
        <w:spacing w:before="120" w:after="120"/>
        <w:jc w:val="center"/>
      </w:pPr>
    </w:p>
    <w:tbl>
      <w:tblPr>
        <w:tblStyle w:val="af"/>
        <w:tblW w:w="0" w:type="auto"/>
        <w:tblLook w:val="04A0" w:firstRow="1" w:lastRow="0" w:firstColumn="1" w:lastColumn="0" w:noHBand="0" w:noVBand="1"/>
      </w:tblPr>
      <w:tblGrid>
        <w:gridCol w:w="4842"/>
        <w:gridCol w:w="4808"/>
      </w:tblGrid>
      <w:tr w:rsidR="007A53A9" w14:paraId="35547163" w14:textId="77777777">
        <w:tc>
          <w:tcPr>
            <w:tcW w:w="4994" w:type="dxa"/>
          </w:tcPr>
          <w:p w14:paraId="5D946E4D" w14:textId="77777777" w:rsidR="007A53A9" w:rsidRDefault="00807BA4">
            <w:pPr>
              <w:spacing w:before="120" w:after="120"/>
            </w:pPr>
            <w:r>
              <w:rPr>
                <w:noProof/>
              </w:rPr>
              <w:drawing>
                <wp:inline distT="0" distB="0" distL="114300" distR="114300">
                  <wp:extent cx="2879725" cy="2016125"/>
                  <wp:effectExtent l="4445" t="4445" r="11430" b="17780"/>
                  <wp:docPr id="2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c>
          <w:tcPr>
            <w:tcW w:w="4882" w:type="dxa"/>
          </w:tcPr>
          <w:p w14:paraId="22586CD8" w14:textId="77777777" w:rsidR="007A53A9" w:rsidRDefault="00807BA4">
            <w:pPr>
              <w:spacing w:before="120" w:after="120"/>
            </w:pPr>
            <w:r>
              <w:rPr>
                <w:noProof/>
              </w:rPr>
              <w:drawing>
                <wp:inline distT="0" distB="0" distL="114300" distR="114300">
                  <wp:extent cx="2879725" cy="2016125"/>
                  <wp:effectExtent l="4445" t="4445" r="11430" b="17780"/>
                  <wp:docPr id="2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r w:rsidR="007A53A9" w14:paraId="1439102B" w14:textId="77777777">
        <w:tc>
          <w:tcPr>
            <w:tcW w:w="9876" w:type="dxa"/>
            <w:gridSpan w:val="2"/>
          </w:tcPr>
          <w:p w14:paraId="038EB16B" w14:textId="77777777" w:rsidR="007A53A9" w:rsidRDefault="00807BA4">
            <w:pPr>
              <w:spacing w:before="120" w:after="120"/>
              <w:jc w:val="center"/>
            </w:pPr>
            <w:r>
              <w:rPr>
                <w:noProof/>
              </w:rPr>
              <w:drawing>
                <wp:inline distT="0" distB="0" distL="114300" distR="114300">
                  <wp:extent cx="2879725" cy="2016125"/>
                  <wp:effectExtent l="4445" t="4445" r="11430" b="17780"/>
                  <wp:docPr id="2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bl>
    <w:p w14:paraId="6C2E013C" w14:textId="77777777" w:rsidR="007A53A9" w:rsidRDefault="00807BA4">
      <w:pPr>
        <w:spacing w:before="120" w:after="120"/>
        <w:jc w:val="center"/>
      </w:pPr>
      <w:r>
        <w:rPr>
          <w:rFonts w:hint="eastAsia"/>
        </w:rPr>
        <w:t xml:space="preserve">Figure 8 Energy saving gain </w:t>
      </w:r>
      <w:r>
        <w:t>and UPT impact of</w:t>
      </w:r>
      <w:r>
        <w:rPr>
          <w:rFonts w:hint="eastAsia"/>
        </w:rPr>
        <w:t xml:space="preserve"> antenna reduction for Traffic 1(FDD)</w:t>
      </w:r>
    </w:p>
    <w:p w14:paraId="3BF23CCE" w14:textId="77777777" w:rsidR="007A53A9" w:rsidRDefault="00807BA4">
      <w:pPr>
        <w:pStyle w:val="YJ-Observation"/>
        <w:spacing w:before="120" w:after="120"/>
        <w:rPr>
          <w:lang w:val="en-US" w:eastAsia="zh-CN"/>
        </w:rPr>
      </w:pPr>
      <w:bookmarkStart w:id="90" w:name="_Toc13600"/>
      <w:bookmarkStart w:id="91" w:name="_Toc20300"/>
      <w:r>
        <w:rPr>
          <w:rFonts w:hint="eastAsia"/>
          <w:lang w:val="en-US" w:eastAsia="zh-CN"/>
        </w:rPr>
        <w:t>For FDD, traffic with 20K packet size,</w:t>
      </w:r>
      <w:bookmarkEnd w:id="90"/>
      <w:bookmarkEnd w:id="91"/>
    </w:p>
    <w:p w14:paraId="571374CA"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92" w:name="_Toc1480"/>
      <w:bookmarkStart w:id="93" w:name="_Toc21718"/>
      <w:r>
        <w:rPr>
          <w:rFonts w:hint="eastAsia"/>
          <w:lang w:val="en-US" w:eastAsia="zh-CN"/>
        </w:rPr>
        <w:lastRenderedPageBreak/>
        <w:t>in low load</w:t>
      </w:r>
      <w:r>
        <w:rPr>
          <w:lang w:val="en-US" w:eastAsia="zh-CN"/>
        </w:rPr>
        <w:t xml:space="preserve"> </w:t>
      </w:r>
      <w:r>
        <w:rPr>
          <w:rFonts w:hint="eastAsia"/>
          <w:lang w:val="en-US" w:eastAsia="zh-CN"/>
        </w:rPr>
        <w:t xml:space="preserve">(RU=5%, RU=11%), </w:t>
      </w:r>
      <w:proofErr w:type="spellStart"/>
      <w:r>
        <w:rPr>
          <w:rFonts w:hint="eastAsia"/>
          <w:lang w:val="en-US" w:eastAsia="zh-CN"/>
        </w:rPr>
        <w:t>TxRU</w:t>
      </w:r>
      <w:proofErr w:type="spellEnd"/>
      <w:r>
        <w:rPr>
          <w:rFonts w:hint="eastAsia"/>
          <w:lang w:val="en-US" w:eastAsia="zh-CN"/>
        </w:rPr>
        <w:t xml:space="preserve"> reduction can achieve 4.77%~25.29% </w:t>
      </w:r>
      <w:r>
        <w:t>energy saving gain</w:t>
      </w:r>
      <w:r>
        <w:rPr>
          <w:rFonts w:hint="eastAsia"/>
          <w:lang w:val="en-US" w:eastAsia="zh-CN"/>
        </w:rPr>
        <w:t xml:space="preserve"> with 2.03%~19.36% UPT loss.</w:t>
      </w:r>
      <w:bookmarkEnd w:id="92"/>
      <w:bookmarkEnd w:id="93"/>
    </w:p>
    <w:p w14:paraId="20744DF0" w14:textId="7777777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94" w:name="_Toc23875"/>
      <w:bookmarkStart w:id="95" w:name="_Toc2987"/>
      <w:r>
        <w:rPr>
          <w:lang w:val="en-US" w:eastAsia="zh-CN"/>
        </w:rPr>
        <w:t>i</w:t>
      </w:r>
      <w:r>
        <w:rPr>
          <w:rFonts w:hint="eastAsia"/>
          <w:lang w:val="en-US" w:eastAsia="zh-CN"/>
        </w:rPr>
        <w:t>n light load</w:t>
      </w:r>
      <w:r>
        <w:rPr>
          <w:lang w:val="en-US" w:eastAsia="zh-CN"/>
        </w:rPr>
        <w:t xml:space="preserve"> </w:t>
      </w:r>
      <w:r>
        <w:rPr>
          <w:rFonts w:hint="eastAsia"/>
          <w:lang w:val="en-US" w:eastAsia="zh-CN"/>
        </w:rPr>
        <w:t xml:space="preserve">(RU=20%), </w:t>
      </w:r>
      <w:proofErr w:type="spellStart"/>
      <w:r>
        <w:rPr>
          <w:rFonts w:hint="eastAsia"/>
          <w:lang w:val="en-US" w:eastAsia="zh-CN"/>
        </w:rPr>
        <w:t>TxRU</w:t>
      </w:r>
      <w:proofErr w:type="spellEnd"/>
      <w:r>
        <w:rPr>
          <w:lang w:val="en-US" w:eastAsia="zh-CN"/>
        </w:rPr>
        <w:t xml:space="preserve"> </w:t>
      </w:r>
      <w:r>
        <w:t>reduction</w:t>
      </w:r>
      <w:r>
        <w:rPr>
          <w:rFonts w:hint="eastAsia"/>
          <w:lang w:val="en-US" w:eastAsia="zh-CN"/>
        </w:rPr>
        <w:t xml:space="preserve"> can achieve 9.58%~32.07% </w:t>
      </w:r>
      <w:r>
        <w:t>energy saving gain</w:t>
      </w:r>
      <w:r>
        <w:rPr>
          <w:rFonts w:hint="eastAsia"/>
          <w:lang w:val="en-US" w:eastAsia="zh-CN"/>
        </w:rPr>
        <w:t xml:space="preserve"> with 5.19%~23.93% UPT loss.</w:t>
      </w:r>
      <w:bookmarkEnd w:id="94"/>
      <w:bookmarkEnd w:id="95"/>
    </w:p>
    <w:p w14:paraId="28DEC0E3" w14:textId="77777777" w:rsidR="007A53A9" w:rsidRDefault="00807BA4">
      <w:pPr>
        <w:spacing w:before="120" w:after="120"/>
      </w:pPr>
      <w:r>
        <w:rPr>
          <w:rFonts w:hint="eastAsia"/>
          <w:szCs w:val="21"/>
          <w:lang w:bidi="ar"/>
        </w:rPr>
        <w:t xml:space="preserve">Based on the </w:t>
      </w:r>
      <w:r>
        <w:rPr>
          <w:rFonts w:hint="eastAsia"/>
          <w:lang w:bidi="ar"/>
        </w:rPr>
        <w:t>simulation results above, th</w:t>
      </w:r>
      <w:r>
        <w:rPr>
          <w:rFonts w:hint="eastAsia"/>
          <w:lang w:bidi="ar"/>
        </w:rPr>
        <w:t>e following proposal are proposed.</w:t>
      </w:r>
    </w:p>
    <w:p w14:paraId="049A8FFF" w14:textId="77777777" w:rsidR="007A53A9" w:rsidRDefault="00807BA4">
      <w:pPr>
        <w:pStyle w:val="YJ-Proposal"/>
        <w:spacing w:before="120" w:after="120"/>
        <w:rPr>
          <w:lang w:val="en-US" w:eastAsia="zh-CN"/>
        </w:rPr>
      </w:pPr>
      <w:bookmarkStart w:id="96" w:name="_Toc3747"/>
      <w:bookmarkStart w:id="97" w:name="_Toc24991"/>
      <w:bookmarkStart w:id="98" w:name="_Toc31993"/>
      <w:r>
        <w:rPr>
          <w:rFonts w:hint="eastAsia"/>
          <w:lang w:val="en-US" w:eastAsia="zh-CN"/>
        </w:rPr>
        <w:t>Capture the simulation results and descriptions</w:t>
      </w:r>
      <w:r>
        <w:rPr>
          <w:lang w:val="en-US" w:eastAsia="zh-CN"/>
        </w:rPr>
        <w:t xml:space="preserve"> in Table </w:t>
      </w:r>
      <w:r>
        <w:rPr>
          <w:rFonts w:hint="eastAsia"/>
          <w:lang w:val="en-US" w:eastAsia="zh-CN"/>
        </w:rPr>
        <w:t>8</w:t>
      </w:r>
      <w:r>
        <w:rPr>
          <w:lang w:val="en-US" w:eastAsia="zh-CN"/>
        </w:rPr>
        <w:t xml:space="preserve"> </w:t>
      </w:r>
      <w:r>
        <w:rPr>
          <w:rFonts w:hint="eastAsia"/>
          <w:lang w:val="en-US" w:eastAsia="zh-CN"/>
        </w:rPr>
        <w:t>in</w:t>
      </w:r>
      <w:r>
        <w:rPr>
          <w:lang w:val="en-US" w:eastAsia="zh-CN"/>
        </w:rPr>
        <w:t>to</w:t>
      </w:r>
      <w:r>
        <w:rPr>
          <w:rFonts w:hint="eastAsia"/>
          <w:lang w:val="en-US" w:eastAsia="zh-CN"/>
        </w:rPr>
        <w:t xml:space="preserve"> TR</w:t>
      </w:r>
      <w:r>
        <w:rPr>
          <w:rFonts w:hint="eastAsia"/>
          <w:lang w:val="en-US" w:eastAsia="zh-CN" w:bidi="ar"/>
        </w:rPr>
        <w:t>.</w:t>
      </w:r>
      <w:bookmarkEnd w:id="96"/>
      <w:bookmarkEnd w:id="97"/>
      <w:bookmarkEnd w:id="98"/>
    </w:p>
    <w:p w14:paraId="3892E0B6" w14:textId="77777777" w:rsidR="007A53A9" w:rsidRDefault="00807BA4">
      <w:pPr>
        <w:spacing w:before="120" w:after="120"/>
        <w:jc w:val="center"/>
      </w:pPr>
      <w:r>
        <w:rPr>
          <w:rFonts w:hint="eastAsia"/>
        </w:rPr>
        <w:t>T</w:t>
      </w:r>
      <w:r>
        <w:t xml:space="preserve">able </w:t>
      </w:r>
      <w:r>
        <w:rPr>
          <w:rFonts w:hint="eastAsia"/>
        </w:rPr>
        <w:t>8</w:t>
      </w:r>
      <w:r>
        <w:t xml:space="preserve"> simulation results of </w:t>
      </w:r>
      <w:proofErr w:type="spellStart"/>
      <w:r>
        <w:t>TxRU</w:t>
      </w:r>
      <w:proofErr w:type="spellEnd"/>
      <w:r>
        <w:t xml:space="preserve"> adaptation with packet size of 20K bytes for FDD</w:t>
      </w:r>
    </w:p>
    <w:tbl>
      <w:tblPr>
        <w:tblW w:w="9129"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96"/>
        <w:gridCol w:w="1334"/>
        <w:gridCol w:w="1924"/>
        <w:gridCol w:w="1334"/>
        <w:gridCol w:w="746"/>
        <w:gridCol w:w="1877"/>
        <w:gridCol w:w="1018"/>
      </w:tblGrid>
      <w:tr w:rsidR="00BE7672" w14:paraId="00679AD0" w14:textId="77777777" w:rsidTr="00BE7672">
        <w:trPr>
          <w:trHeight w:val="713"/>
          <w:jc w:val="center"/>
        </w:trPr>
        <w:tc>
          <w:tcPr>
            <w:tcW w:w="896" w:type="dxa"/>
            <w:tcBorders>
              <w:top w:val="single" w:sz="4" w:space="0" w:color="FFFFFF"/>
              <w:left w:val="nil"/>
              <w:right w:val="nil"/>
            </w:tcBorders>
            <w:shd w:val="clear" w:color="auto" w:fill="5B9BD5"/>
            <w:vAlign w:val="center"/>
          </w:tcPr>
          <w:p w14:paraId="65396C65"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NW energy saving scheme</w:t>
            </w:r>
          </w:p>
        </w:tc>
        <w:tc>
          <w:tcPr>
            <w:tcW w:w="1334" w:type="dxa"/>
            <w:tcBorders>
              <w:top w:val="single" w:sz="4" w:space="0" w:color="FFFFFF"/>
              <w:left w:val="nil"/>
              <w:right w:val="nil"/>
            </w:tcBorders>
            <w:shd w:val="clear" w:color="auto" w:fill="5B9BD5"/>
            <w:vAlign w:val="center"/>
          </w:tcPr>
          <w:p w14:paraId="67003EF9"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w:t>
            </w:r>
          </w:p>
        </w:tc>
        <w:tc>
          <w:tcPr>
            <w:tcW w:w="1924" w:type="dxa"/>
            <w:tcBorders>
              <w:top w:val="single" w:sz="4" w:space="0" w:color="FFFFFF"/>
              <w:left w:val="nil"/>
              <w:right w:val="nil"/>
            </w:tcBorders>
            <w:shd w:val="clear" w:color="auto" w:fill="5B9BD5"/>
            <w:vAlign w:val="center"/>
          </w:tcPr>
          <w:p w14:paraId="0F7CBFF6"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1334" w:type="dxa"/>
            <w:tcBorders>
              <w:top w:val="single" w:sz="4" w:space="0" w:color="FFFFFF"/>
              <w:left w:val="nil"/>
              <w:right w:val="nil"/>
            </w:tcBorders>
            <w:shd w:val="clear" w:color="auto" w:fill="5B9BD5"/>
            <w:vAlign w:val="center"/>
          </w:tcPr>
          <w:p w14:paraId="3FDCEA41" w14:textId="77777777" w:rsidR="00BE7672" w:rsidRDefault="00BE7672">
            <w:pPr>
              <w:pStyle w:val="TAH"/>
              <w:kinsoku w:val="0"/>
              <w:spacing w:before="120" w:after="120"/>
              <w:rPr>
                <w:rFonts w:ascii="Times New Roman" w:hAnsi="Times New Roman"/>
                <w:strike/>
                <w:szCs w:val="18"/>
              </w:rPr>
            </w:pPr>
            <w:r>
              <w:rPr>
                <w:rFonts w:ascii="Times New Roman" w:hAnsi="Times New Roman"/>
                <w:szCs w:val="18"/>
              </w:rPr>
              <w:t>UPT</w:t>
            </w:r>
          </w:p>
        </w:tc>
        <w:tc>
          <w:tcPr>
            <w:tcW w:w="746" w:type="dxa"/>
            <w:tcBorders>
              <w:top w:val="single" w:sz="4" w:space="0" w:color="FFFFFF"/>
              <w:left w:val="nil"/>
              <w:right w:val="nil"/>
            </w:tcBorders>
            <w:shd w:val="clear" w:color="auto" w:fill="5B9BD5"/>
            <w:vAlign w:val="center"/>
          </w:tcPr>
          <w:p w14:paraId="191387B2" w14:textId="77777777" w:rsidR="00BE7672" w:rsidRDefault="00BE7672">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1877" w:type="dxa"/>
            <w:tcBorders>
              <w:top w:val="single" w:sz="4" w:space="0" w:color="FFFFFF"/>
              <w:left w:val="nil"/>
              <w:right w:val="nil"/>
            </w:tcBorders>
            <w:shd w:val="clear" w:color="auto" w:fill="5B9BD5"/>
            <w:vAlign w:val="center"/>
          </w:tcPr>
          <w:p w14:paraId="1D498777"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1018" w:type="dxa"/>
            <w:tcBorders>
              <w:top w:val="single" w:sz="4" w:space="0" w:color="FFFFFF"/>
              <w:left w:val="nil"/>
              <w:right w:val="single" w:sz="4" w:space="0" w:color="FFFFFF"/>
            </w:tcBorders>
            <w:shd w:val="clear" w:color="auto" w:fill="5B9BD5"/>
            <w:vAlign w:val="center"/>
          </w:tcPr>
          <w:p w14:paraId="28DEA4DE"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Note</w:t>
            </w:r>
          </w:p>
        </w:tc>
      </w:tr>
      <w:tr w:rsidR="00BE7672" w14:paraId="05571A12" w14:textId="77777777" w:rsidTr="00BE7672">
        <w:trPr>
          <w:trHeight w:val="634"/>
          <w:jc w:val="center"/>
        </w:trPr>
        <w:tc>
          <w:tcPr>
            <w:tcW w:w="896" w:type="dxa"/>
            <w:shd w:val="clear" w:color="auto" w:fill="BDD6EE"/>
            <w:vAlign w:val="center"/>
          </w:tcPr>
          <w:p w14:paraId="335E4492" w14:textId="77777777" w:rsidR="00BE7672" w:rsidRDefault="00BE7672">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reduction</w:t>
            </w:r>
          </w:p>
        </w:tc>
        <w:tc>
          <w:tcPr>
            <w:tcW w:w="1334" w:type="dxa"/>
            <w:shd w:val="clear" w:color="auto" w:fill="BDD6EE"/>
            <w:vAlign w:val="center"/>
          </w:tcPr>
          <w:p w14:paraId="42796E5B" w14:textId="77777777" w:rsidR="00BE7672" w:rsidRDefault="00BE7672">
            <w:pPr>
              <w:spacing w:before="120" w:after="120" w:line="288" w:lineRule="auto"/>
              <w:jc w:val="center"/>
              <w:rPr>
                <w:sz w:val="18"/>
                <w:szCs w:val="18"/>
              </w:rPr>
            </w:pPr>
            <w:r>
              <w:rPr>
                <w:rFonts w:hint="eastAsia"/>
                <w:sz w:val="18"/>
                <w:szCs w:val="18"/>
              </w:rPr>
              <w:t>4.77%~25.29%</w:t>
            </w:r>
          </w:p>
        </w:tc>
        <w:tc>
          <w:tcPr>
            <w:tcW w:w="1924" w:type="dxa"/>
            <w:shd w:val="clear" w:color="auto" w:fill="BDD6EE"/>
            <w:vAlign w:val="center"/>
          </w:tcPr>
          <w:p w14:paraId="478B6051" w14:textId="77777777" w:rsidR="00BE7672" w:rsidRDefault="00BE7672">
            <w:pPr>
              <w:spacing w:before="120" w:after="120" w:line="288" w:lineRule="auto"/>
              <w:jc w:val="center"/>
              <w:rPr>
                <w:sz w:val="18"/>
                <w:szCs w:val="18"/>
              </w:rPr>
            </w:pPr>
            <w:r>
              <w:rPr>
                <w:rFonts w:hint="eastAsia"/>
                <w:sz w:val="18"/>
                <w:szCs w:val="18"/>
              </w:rPr>
              <w:t>24TxRU:4.77%~7.99%</w:t>
            </w:r>
          </w:p>
          <w:p w14:paraId="48FAD34D" w14:textId="77777777" w:rsidR="00BE7672" w:rsidRDefault="00BE7672">
            <w:pPr>
              <w:spacing w:before="120" w:after="120" w:line="288" w:lineRule="auto"/>
              <w:jc w:val="center"/>
              <w:rPr>
                <w:sz w:val="18"/>
                <w:szCs w:val="18"/>
              </w:rPr>
            </w:pPr>
            <w:r>
              <w:rPr>
                <w:rFonts w:hint="eastAsia"/>
                <w:sz w:val="18"/>
                <w:szCs w:val="18"/>
              </w:rPr>
              <w:t>16TxRU: 9.62%~15.91%</w:t>
            </w:r>
          </w:p>
          <w:p w14:paraId="5988FC93" w14:textId="77777777" w:rsidR="00BE7672" w:rsidRDefault="00BE7672">
            <w:pPr>
              <w:spacing w:before="120" w:after="120" w:line="288" w:lineRule="auto"/>
              <w:jc w:val="center"/>
              <w:rPr>
                <w:sz w:val="18"/>
                <w:szCs w:val="18"/>
              </w:rPr>
            </w:pPr>
            <w:r>
              <w:rPr>
                <w:rFonts w:hint="eastAsia"/>
                <w:sz w:val="18"/>
                <w:szCs w:val="18"/>
              </w:rPr>
              <w:t>8TxRU: 14.77%~25.29%</w:t>
            </w:r>
          </w:p>
        </w:tc>
        <w:tc>
          <w:tcPr>
            <w:tcW w:w="1334" w:type="dxa"/>
            <w:shd w:val="clear" w:color="auto" w:fill="BDD6EE"/>
            <w:vAlign w:val="center"/>
          </w:tcPr>
          <w:p w14:paraId="774E77CE" w14:textId="77777777" w:rsidR="00BE7672" w:rsidRDefault="00BE7672">
            <w:pPr>
              <w:spacing w:before="120" w:after="120" w:line="288" w:lineRule="auto"/>
              <w:jc w:val="center"/>
              <w:rPr>
                <w:sz w:val="18"/>
                <w:szCs w:val="18"/>
              </w:rPr>
            </w:pPr>
            <w:r>
              <w:rPr>
                <w:rFonts w:hint="eastAsia"/>
                <w:sz w:val="18"/>
                <w:szCs w:val="18"/>
              </w:rPr>
              <w:t>2.03%~19.36% UPT loss</w:t>
            </w:r>
          </w:p>
        </w:tc>
        <w:tc>
          <w:tcPr>
            <w:tcW w:w="746" w:type="dxa"/>
            <w:shd w:val="clear" w:color="auto" w:fill="BDD6EE"/>
            <w:vAlign w:val="center"/>
          </w:tcPr>
          <w:p w14:paraId="185702F7"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5D196B36" w14:textId="77777777" w:rsidR="00BE7672" w:rsidRDefault="00BE7672">
            <w:pPr>
              <w:spacing w:before="120" w:after="120" w:line="288" w:lineRule="auto"/>
              <w:jc w:val="center"/>
              <w:rPr>
                <w:sz w:val="18"/>
                <w:szCs w:val="18"/>
              </w:rPr>
            </w:pPr>
            <w:r>
              <w:rPr>
                <w:rFonts w:hint="eastAsia"/>
                <w:sz w:val="18"/>
                <w:szCs w:val="18"/>
              </w:rPr>
              <w:t>Set 2: FR1 FDD;</w:t>
            </w:r>
          </w:p>
          <w:p w14:paraId="3332DA46"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40EC793C" w14:textId="77777777" w:rsidR="00BE7672" w:rsidRDefault="00BE7672">
            <w:pPr>
              <w:spacing w:before="120" w:after="120" w:line="288" w:lineRule="auto"/>
              <w:jc w:val="center"/>
              <w:rPr>
                <w:sz w:val="18"/>
                <w:szCs w:val="18"/>
              </w:rPr>
            </w:pPr>
            <w:r>
              <w:rPr>
                <w:rFonts w:hint="eastAsia"/>
                <w:sz w:val="18"/>
                <w:szCs w:val="18"/>
              </w:rPr>
              <w:t>Cat 2,</w:t>
            </w:r>
          </w:p>
          <w:p w14:paraId="4AF3C96A" w14:textId="77777777" w:rsidR="00BE7672" w:rsidRDefault="00BE7672">
            <w:pPr>
              <w:spacing w:before="120" w:after="120" w:line="288" w:lineRule="auto"/>
              <w:jc w:val="center"/>
              <w:rPr>
                <w:sz w:val="18"/>
                <w:szCs w:val="18"/>
              </w:rPr>
            </w:pPr>
            <w:r>
              <w:rPr>
                <w:rFonts w:hint="eastAsia"/>
                <w:sz w:val="18"/>
                <w:szCs w:val="18"/>
              </w:rPr>
              <w:t>Low load</w:t>
            </w:r>
          </w:p>
          <w:p w14:paraId="0582C074" w14:textId="77777777" w:rsidR="00BE7672" w:rsidRDefault="00BE7672">
            <w:pPr>
              <w:spacing w:before="120" w:after="120" w:line="288" w:lineRule="auto"/>
              <w:jc w:val="center"/>
              <w:rPr>
                <w:sz w:val="18"/>
                <w:szCs w:val="18"/>
              </w:rPr>
            </w:pPr>
            <w:r>
              <w:rPr>
                <w:rFonts w:hint="eastAsia"/>
                <w:sz w:val="18"/>
                <w:szCs w:val="18"/>
              </w:rPr>
              <w:t>(RU=5%, RU=11%)</w:t>
            </w:r>
          </w:p>
          <w:p w14:paraId="041DC68F" w14:textId="77777777" w:rsidR="00BE7672" w:rsidRDefault="00BE7672">
            <w:pPr>
              <w:spacing w:before="120" w:after="120" w:line="288" w:lineRule="auto"/>
              <w:jc w:val="center"/>
              <w:rPr>
                <w:sz w:val="18"/>
                <w:szCs w:val="18"/>
              </w:rPr>
            </w:pPr>
            <w:r>
              <w:rPr>
                <w:rFonts w:hint="eastAsia"/>
                <w:sz w:val="18"/>
                <w:szCs w:val="18"/>
              </w:rPr>
              <w:t>FTP3: 20K packet size</w:t>
            </w:r>
          </w:p>
        </w:tc>
      </w:tr>
      <w:tr w:rsidR="00BE7672" w14:paraId="5008226B" w14:textId="77777777" w:rsidTr="00BE7672">
        <w:trPr>
          <w:trHeight w:val="634"/>
          <w:jc w:val="center"/>
        </w:trPr>
        <w:tc>
          <w:tcPr>
            <w:tcW w:w="896" w:type="dxa"/>
            <w:shd w:val="clear" w:color="auto" w:fill="BDD6EE"/>
            <w:vAlign w:val="center"/>
          </w:tcPr>
          <w:p w14:paraId="1BF4DEEF" w14:textId="77777777" w:rsidR="00BE7672" w:rsidRDefault="00BE7672">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reduction</w:t>
            </w:r>
          </w:p>
        </w:tc>
        <w:tc>
          <w:tcPr>
            <w:tcW w:w="1334" w:type="dxa"/>
            <w:shd w:val="clear" w:color="auto" w:fill="BDD6EE"/>
            <w:vAlign w:val="center"/>
          </w:tcPr>
          <w:p w14:paraId="1C192D99" w14:textId="77777777" w:rsidR="00BE7672" w:rsidRDefault="00BE7672">
            <w:pPr>
              <w:spacing w:before="120" w:after="120" w:line="288" w:lineRule="auto"/>
              <w:jc w:val="center"/>
              <w:rPr>
                <w:sz w:val="18"/>
                <w:szCs w:val="18"/>
              </w:rPr>
            </w:pPr>
            <w:r>
              <w:rPr>
                <w:rFonts w:hint="eastAsia"/>
                <w:sz w:val="18"/>
                <w:szCs w:val="18"/>
              </w:rPr>
              <w:t>9.58%~32.07%</w:t>
            </w:r>
          </w:p>
        </w:tc>
        <w:tc>
          <w:tcPr>
            <w:tcW w:w="1924" w:type="dxa"/>
            <w:shd w:val="clear" w:color="auto" w:fill="BDD6EE"/>
            <w:vAlign w:val="center"/>
          </w:tcPr>
          <w:p w14:paraId="0CF717F5" w14:textId="77777777" w:rsidR="00BE7672" w:rsidRDefault="00BE7672">
            <w:pPr>
              <w:spacing w:before="120" w:after="120" w:line="288" w:lineRule="auto"/>
              <w:jc w:val="center"/>
              <w:rPr>
                <w:sz w:val="18"/>
                <w:szCs w:val="18"/>
              </w:rPr>
            </w:pPr>
            <w:r>
              <w:rPr>
                <w:rFonts w:hint="eastAsia"/>
                <w:sz w:val="18"/>
                <w:szCs w:val="18"/>
              </w:rPr>
              <w:t>24TxRU:9.58%</w:t>
            </w:r>
          </w:p>
          <w:p w14:paraId="7E5ECF84" w14:textId="77777777" w:rsidR="00BE7672" w:rsidRDefault="00BE7672">
            <w:pPr>
              <w:spacing w:before="120" w:after="120" w:line="288" w:lineRule="auto"/>
              <w:jc w:val="center"/>
              <w:rPr>
                <w:sz w:val="18"/>
                <w:szCs w:val="18"/>
              </w:rPr>
            </w:pPr>
            <w:r>
              <w:rPr>
                <w:rFonts w:hint="eastAsia"/>
                <w:sz w:val="18"/>
                <w:szCs w:val="18"/>
              </w:rPr>
              <w:t>16TxRU: 19.67%</w:t>
            </w:r>
          </w:p>
          <w:p w14:paraId="164C0007" w14:textId="77777777" w:rsidR="00BE7672" w:rsidRDefault="00BE7672">
            <w:pPr>
              <w:spacing w:before="120" w:after="120" w:line="288" w:lineRule="auto"/>
              <w:jc w:val="center"/>
              <w:rPr>
                <w:sz w:val="18"/>
                <w:szCs w:val="18"/>
              </w:rPr>
            </w:pPr>
            <w:r>
              <w:rPr>
                <w:rFonts w:hint="eastAsia"/>
                <w:sz w:val="18"/>
                <w:szCs w:val="18"/>
              </w:rPr>
              <w:t>8TxRU: 32.07%</w:t>
            </w:r>
          </w:p>
        </w:tc>
        <w:tc>
          <w:tcPr>
            <w:tcW w:w="1334" w:type="dxa"/>
            <w:shd w:val="clear" w:color="auto" w:fill="BDD6EE"/>
            <w:vAlign w:val="center"/>
          </w:tcPr>
          <w:p w14:paraId="7CA9D6CB" w14:textId="77777777" w:rsidR="00BE7672" w:rsidRDefault="00BE7672">
            <w:pPr>
              <w:spacing w:before="120" w:after="120" w:line="288" w:lineRule="auto"/>
              <w:jc w:val="center"/>
              <w:rPr>
                <w:sz w:val="18"/>
                <w:szCs w:val="18"/>
              </w:rPr>
            </w:pPr>
            <w:r>
              <w:rPr>
                <w:rFonts w:hint="eastAsia"/>
                <w:sz w:val="18"/>
                <w:szCs w:val="18"/>
              </w:rPr>
              <w:t>5.19%~23.93% UPT loss</w:t>
            </w:r>
          </w:p>
        </w:tc>
        <w:tc>
          <w:tcPr>
            <w:tcW w:w="746" w:type="dxa"/>
            <w:shd w:val="clear" w:color="auto" w:fill="BDD6EE"/>
            <w:vAlign w:val="center"/>
          </w:tcPr>
          <w:p w14:paraId="1AA22A2D"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5A38C0B6" w14:textId="77777777" w:rsidR="00BE7672" w:rsidRDefault="00BE7672">
            <w:pPr>
              <w:spacing w:before="120" w:after="120" w:line="288" w:lineRule="auto"/>
              <w:jc w:val="center"/>
              <w:rPr>
                <w:sz w:val="18"/>
                <w:szCs w:val="18"/>
              </w:rPr>
            </w:pPr>
            <w:r>
              <w:rPr>
                <w:rFonts w:hint="eastAsia"/>
                <w:sz w:val="18"/>
                <w:szCs w:val="18"/>
              </w:rPr>
              <w:t>Set 2: FR1 FDD;</w:t>
            </w:r>
          </w:p>
          <w:p w14:paraId="4E45E114"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69D8A9BC" w14:textId="77777777" w:rsidR="00BE7672" w:rsidRDefault="00BE7672">
            <w:pPr>
              <w:spacing w:before="120" w:after="120" w:line="288" w:lineRule="auto"/>
              <w:jc w:val="center"/>
              <w:rPr>
                <w:sz w:val="18"/>
                <w:szCs w:val="18"/>
              </w:rPr>
            </w:pPr>
            <w:r>
              <w:rPr>
                <w:rFonts w:hint="eastAsia"/>
                <w:sz w:val="18"/>
                <w:szCs w:val="18"/>
              </w:rPr>
              <w:t>Cat 2,</w:t>
            </w:r>
          </w:p>
          <w:p w14:paraId="37F47999" w14:textId="77777777" w:rsidR="00BE7672" w:rsidRDefault="00BE7672">
            <w:pPr>
              <w:spacing w:before="120" w:after="120" w:line="288" w:lineRule="auto"/>
              <w:jc w:val="center"/>
              <w:rPr>
                <w:sz w:val="18"/>
                <w:szCs w:val="18"/>
              </w:rPr>
            </w:pPr>
            <w:r>
              <w:rPr>
                <w:rFonts w:hint="eastAsia"/>
                <w:sz w:val="18"/>
                <w:szCs w:val="18"/>
              </w:rPr>
              <w:t>light load</w:t>
            </w:r>
          </w:p>
          <w:p w14:paraId="38E9B66D" w14:textId="77777777" w:rsidR="00BE7672" w:rsidRDefault="00BE7672">
            <w:pPr>
              <w:spacing w:before="120" w:after="120" w:line="288" w:lineRule="auto"/>
              <w:jc w:val="center"/>
              <w:rPr>
                <w:sz w:val="18"/>
                <w:szCs w:val="18"/>
              </w:rPr>
            </w:pPr>
            <w:r>
              <w:rPr>
                <w:rFonts w:hint="eastAsia"/>
                <w:sz w:val="18"/>
                <w:szCs w:val="18"/>
              </w:rPr>
              <w:t>(RU=20%)</w:t>
            </w:r>
          </w:p>
          <w:p w14:paraId="79085740" w14:textId="77777777" w:rsidR="00BE7672" w:rsidRDefault="00BE7672">
            <w:pPr>
              <w:spacing w:before="120" w:after="120" w:line="288" w:lineRule="auto"/>
              <w:jc w:val="center"/>
              <w:rPr>
                <w:sz w:val="18"/>
                <w:szCs w:val="18"/>
              </w:rPr>
            </w:pPr>
            <w:r>
              <w:rPr>
                <w:rFonts w:hint="eastAsia"/>
                <w:sz w:val="18"/>
                <w:szCs w:val="18"/>
              </w:rPr>
              <w:t>FTP3: 20K packet size</w:t>
            </w:r>
          </w:p>
        </w:tc>
      </w:tr>
    </w:tbl>
    <w:p w14:paraId="631D3990" w14:textId="77777777" w:rsidR="007A53A9" w:rsidRDefault="007A53A9">
      <w:pPr>
        <w:spacing w:before="120" w:after="120"/>
        <w:jc w:val="center"/>
      </w:pPr>
    </w:p>
    <w:tbl>
      <w:tblPr>
        <w:tblStyle w:val="af"/>
        <w:tblW w:w="9876" w:type="dxa"/>
        <w:tblLook w:val="04A0" w:firstRow="1" w:lastRow="0" w:firstColumn="1" w:lastColumn="0" w:noHBand="0" w:noVBand="1"/>
      </w:tblPr>
      <w:tblGrid>
        <w:gridCol w:w="4994"/>
        <w:gridCol w:w="4882"/>
      </w:tblGrid>
      <w:tr w:rsidR="007A53A9" w14:paraId="24AA72B7" w14:textId="77777777">
        <w:tc>
          <w:tcPr>
            <w:tcW w:w="4994" w:type="dxa"/>
          </w:tcPr>
          <w:p w14:paraId="73362938" w14:textId="77777777" w:rsidR="007A53A9" w:rsidRDefault="00807BA4">
            <w:pPr>
              <w:spacing w:before="120" w:after="120"/>
            </w:pPr>
            <w:r>
              <w:rPr>
                <w:noProof/>
              </w:rPr>
              <w:drawing>
                <wp:inline distT="0" distB="0" distL="114300" distR="114300">
                  <wp:extent cx="2879725" cy="2016125"/>
                  <wp:effectExtent l="4445" t="4445" r="11430" b="17780"/>
                  <wp:docPr id="43"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c>
          <w:tcPr>
            <w:tcW w:w="4882" w:type="dxa"/>
          </w:tcPr>
          <w:p w14:paraId="7FD8365C" w14:textId="77777777" w:rsidR="007A53A9" w:rsidRDefault="00807BA4">
            <w:pPr>
              <w:spacing w:before="120" w:after="120"/>
            </w:pPr>
            <w:r>
              <w:rPr>
                <w:noProof/>
              </w:rPr>
              <w:drawing>
                <wp:inline distT="0" distB="0" distL="114300" distR="114300">
                  <wp:extent cx="2879725" cy="2016125"/>
                  <wp:effectExtent l="4445" t="4445" r="11430" b="17780"/>
                  <wp:docPr id="44"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r w:rsidR="007A53A9" w14:paraId="6DBB099F" w14:textId="77777777">
        <w:tc>
          <w:tcPr>
            <w:tcW w:w="4994" w:type="dxa"/>
          </w:tcPr>
          <w:p w14:paraId="39FFA3BB" w14:textId="77777777" w:rsidR="007A53A9" w:rsidRDefault="00807BA4">
            <w:pPr>
              <w:spacing w:before="120" w:after="120"/>
              <w:jc w:val="center"/>
            </w:pPr>
            <w:r>
              <w:rPr>
                <w:noProof/>
              </w:rPr>
              <w:lastRenderedPageBreak/>
              <w:drawing>
                <wp:inline distT="0" distB="0" distL="114300" distR="114300">
                  <wp:extent cx="2879725" cy="2016125"/>
                  <wp:effectExtent l="4445" t="4445" r="11430" b="17780"/>
                  <wp:docPr id="45"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c>
          <w:tcPr>
            <w:tcW w:w="4882" w:type="dxa"/>
          </w:tcPr>
          <w:p w14:paraId="1F392131" w14:textId="77777777" w:rsidR="007A53A9" w:rsidRDefault="00807BA4">
            <w:pPr>
              <w:spacing w:before="120" w:after="120"/>
              <w:jc w:val="center"/>
            </w:pPr>
            <w:r>
              <w:rPr>
                <w:noProof/>
              </w:rPr>
              <w:drawing>
                <wp:inline distT="0" distB="0" distL="114300" distR="114300">
                  <wp:extent cx="2879725" cy="2016125"/>
                  <wp:effectExtent l="4445" t="4445" r="11430" b="17780"/>
                  <wp:docPr id="47"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bl>
    <w:p w14:paraId="3B6D1B23" w14:textId="77777777" w:rsidR="007A53A9" w:rsidRDefault="00807BA4">
      <w:pPr>
        <w:spacing w:before="120" w:after="120"/>
        <w:jc w:val="center"/>
      </w:pPr>
      <w:r>
        <w:rPr>
          <w:rFonts w:hint="eastAsia"/>
        </w:rPr>
        <w:t xml:space="preserve">Figure 9 Energy saving gain </w:t>
      </w:r>
      <w:r>
        <w:t>and UPT impact of</w:t>
      </w:r>
      <w:r>
        <w:rPr>
          <w:rFonts w:hint="eastAsia"/>
        </w:rPr>
        <w:t xml:space="preserve"> antenna reduction for Traffic 3(FDD)</w:t>
      </w:r>
    </w:p>
    <w:p w14:paraId="63B6E9A6" w14:textId="77777777" w:rsidR="007A53A9" w:rsidRDefault="00807BA4">
      <w:pPr>
        <w:pStyle w:val="YJ-Observation"/>
        <w:spacing w:before="120" w:after="120"/>
        <w:rPr>
          <w:lang w:val="en-US" w:eastAsia="zh-CN"/>
        </w:rPr>
      </w:pPr>
      <w:bookmarkStart w:id="99" w:name="_Toc10346"/>
      <w:bookmarkStart w:id="100" w:name="_Toc28101"/>
      <w:r>
        <w:rPr>
          <w:rFonts w:hint="eastAsia"/>
          <w:lang w:val="en-US" w:eastAsia="zh-CN"/>
        </w:rPr>
        <w:t>For FDD, traffic with 4K packet size,</w:t>
      </w:r>
      <w:bookmarkEnd w:id="99"/>
      <w:bookmarkEnd w:id="100"/>
    </w:p>
    <w:p w14:paraId="7B2E80A2" w14:textId="1E21BCBE"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01" w:name="_Toc2143"/>
      <w:bookmarkStart w:id="102" w:name="_Toc23773"/>
      <w:r>
        <w:rPr>
          <w:rFonts w:hint="eastAsia"/>
          <w:lang w:val="en-US" w:eastAsia="zh-CN"/>
        </w:rPr>
        <w:t>in low load</w:t>
      </w:r>
      <w:r w:rsidR="006457FE">
        <w:rPr>
          <w:lang w:val="en-US" w:eastAsia="zh-CN"/>
        </w:rPr>
        <w:t xml:space="preserve"> </w:t>
      </w:r>
      <w:r>
        <w:rPr>
          <w:rFonts w:hint="eastAsia"/>
          <w:lang w:val="en-US" w:eastAsia="zh-CN"/>
        </w:rPr>
        <w:t xml:space="preserve">(RU=5%, RU=13%),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18.08%~23.66% </w:t>
      </w:r>
      <w:r>
        <w:t>energy saving gain</w:t>
      </w:r>
      <w:r>
        <w:rPr>
          <w:rFonts w:hint="eastAsia"/>
          <w:lang w:val="en-US" w:eastAsia="zh-CN"/>
        </w:rPr>
        <w:t xml:space="preserve"> with 0.16%~0.62% UPT</w:t>
      </w:r>
      <w:r>
        <w:rPr>
          <w:rFonts w:hint="eastAsia"/>
          <w:lang w:val="en-US" w:eastAsia="zh-CN"/>
        </w:rPr>
        <w:t xml:space="preserve"> loss; </w:t>
      </w:r>
      <w:proofErr w:type="spellStart"/>
      <w:r>
        <w:rPr>
          <w:rFonts w:hint="eastAsia"/>
          <w:lang w:val="en-US" w:eastAsia="zh-CN"/>
        </w:rPr>
        <w:t>TxRU</w:t>
      </w:r>
      <w:proofErr w:type="spellEnd"/>
      <w:r>
        <w:rPr>
          <w:lang w:val="en-US" w:eastAsia="zh-CN"/>
        </w:rPr>
        <w:t xml:space="preserve"> </w:t>
      </w:r>
      <w:r>
        <w:t>reduction</w:t>
      </w:r>
      <w:r>
        <w:rPr>
          <w:rFonts w:hint="eastAsia"/>
          <w:lang w:val="en-US" w:eastAsia="zh-CN"/>
        </w:rPr>
        <w:t xml:space="preserve"> can achieve 7.86%~34.97% </w:t>
      </w:r>
      <w:r>
        <w:t>energy saving gain</w:t>
      </w:r>
      <w:r>
        <w:rPr>
          <w:rFonts w:hint="eastAsia"/>
          <w:lang w:val="en-US" w:eastAsia="zh-CN"/>
        </w:rPr>
        <w:t xml:space="preserve"> with 0.42%~3.84% UPT loss.</w:t>
      </w:r>
      <w:bookmarkEnd w:id="101"/>
      <w:bookmarkEnd w:id="102"/>
    </w:p>
    <w:p w14:paraId="4209C64E" w14:textId="0F529859"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03" w:name="_Toc16823"/>
      <w:bookmarkStart w:id="104" w:name="_Toc5073"/>
      <w:r>
        <w:rPr>
          <w:lang w:val="en-US" w:eastAsia="zh-CN"/>
        </w:rPr>
        <w:t>i</w:t>
      </w:r>
      <w:r>
        <w:rPr>
          <w:rFonts w:hint="eastAsia"/>
          <w:lang w:val="en-US" w:eastAsia="zh-CN"/>
        </w:rPr>
        <w:t>n light load</w:t>
      </w:r>
      <w:r w:rsidR="006457FE">
        <w:rPr>
          <w:lang w:val="en-US" w:eastAsia="zh-CN"/>
        </w:rPr>
        <w:t xml:space="preserve"> </w:t>
      </w:r>
      <w:r>
        <w:rPr>
          <w:rFonts w:hint="eastAsia"/>
          <w:lang w:val="en-US" w:eastAsia="zh-CN"/>
        </w:rPr>
        <w:t xml:space="preserve">(RU=28%),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19.38% </w:t>
      </w:r>
      <w:r>
        <w:t>energy saving gain</w:t>
      </w:r>
      <w:r>
        <w:rPr>
          <w:rFonts w:hint="eastAsia"/>
          <w:lang w:val="en-US" w:eastAsia="zh-CN"/>
        </w:rPr>
        <w:t xml:space="preserve"> with 0.74% UPT loss; </w:t>
      </w:r>
      <w:proofErr w:type="spellStart"/>
      <w:r>
        <w:rPr>
          <w:rFonts w:hint="eastAsia"/>
          <w:lang w:val="en-US" w:eastAsia="zh-CN"/>
        </w:rPr>
        <w:t>TxRU</w:t>
      </w:r>
      <w:proofErr w:type="spellEnd"/>
      <w:r>
        <w:rPr>
          <w:lang w:val="en-US" w:eastAsia="zh-CN"/>
        </w:rPr>
        <w:t xml:space="preserve"> </w:t>
      </w:r>
      <w:r>
        <w:t>reduction</w:t>
      </w:r>
      <w:r>
        <w:rPr>
          <w:rFonts w:hint="eastAsia"/>
          <w:lang w:val="en-US" w:eastAsia="zh-CN"/>
        </w:rPr>
        <w:t xml:space="preserve"> can achieve 13.96%~43.39</w:t>
      </w:r>
      <w:r>
        <w:rPr>
          <w:rFonts w:hint="eastAsia"/>
          <w:lang w:val="en-US" w:eastAsia="zh-CN"/>
        </w:rPr>
        <w:t>% ESG with 1.86%~14.15% UPT loss.</w:t>
      </w:r>
      <w:bookmarkEnd w:id="103"/>
      <w:bookmarkEnd w:id="104"/>
    </w:p>
    <w:p w14:paraId="0C097721" w14:textId="6EAB4135"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05" w:name="_Toc29115"/>
      <w:bookmarkStart w:id="106" w:name="_Toc21741"/>
      <w:r>
        <w:rPr>
          <w:lang w:val="en-US" w:eastAsia="zh-CN"/>
        </w:rPr>
        <w:t>i</w:t>
      </w:r>
      <w:r>
        <w:rPr>
          <w:rFonts w:hint="eastAsia"/>
          <w:lang w:val="en-US" w:eastAsia="zh-CN"/>
        </w:rPr>
        <w:t>n medium load</w:t>
      </w:r>
      <w:r w:rsidR="006457FE">
        <w:rPr>
          <w:lang w:val="en-US" w:eastAsia="zh-CN"/>
        </w:rPr>
        <w:t xml:space="preserve"> </w:t>
      </w:r>
      <w:r>
        <w:rPr>
          <w:rFonts w:hint="eastAsia"/>
          <w:lang w:val="en-US" w:eastAsia="zh-CN"/>
        </w:rPr>
        <w:t xml:space="preserve">(RU=48%), dynamic adaptation of </w:t>
      </w:r>
      <w:proofErr w:type="spellStart"/>
      <w:r>
        <w:rPr>
          <w:rFonts w:hint="eastAsia"/>
          <w:lang w:val="en-US" w:eastAsia="zh-CN"/>
        </w:rPr>
        <w:t>TxRUs</w:t>
      </w:r>
      <w:proofErr w:type="spellEnd"/>
      <w:r>
        <w:rPr>
          <w:rFonts w:hint="eastAsia"/>
          <w:lang w:val="en-US" w:eastAsia="zh-CN"/>
        </w:rPr>
        <w:t xml:space="preserve"> </w:t>
      </w:r>
      <w:r>
        <w:t>via multi-CSI</w:t>
      </w:r>
      <w:r>
        <w:rPr>
          <w:rFonts w:hint="eastAsia"/>
          <w:lang w:val="en-US" w:eastAsia="zh-CN"/>
        </w:rPr>
        <w:t xml:space="preserve"> can achieve 13.7% </w:t>
      </w:r>
      <w:r>
        <w:t>energy saving gain</w:t>
      </w:r>
      <w:r>
        <w:rPr>
          <w:rFonts w:hint="eastAsia"/>
          <w:lang w:val="en-US" w:eastAsia="zh-CN"/>
        </w:rPr>
        <w:t xml:space="preserve"> with 1.01% UPT loss; </w:t>
      </w:r>
      <w:proofErr w:type="spellStart"/>
      <w:r>
        <w:rPr>
          <w:rFonts w:hint="eastAsia"/>
          <w:lang w:val="en-US" w:eastAsia="zh-CN"/>
        </w:rPr>
        <w:t>TxRU</w:t>
      </w:r>
      <w:proofErr w:type="spellEnd"/>
      <w:r>
        <w:rPr>
          <w:lang w:val="en-US" w:eastAsia="zh-CN"/>
        </w:rPr>
        <w:t xml:space="preserve"> </w:t>
      </w:r>
      <w:r>
        <w:t>reduction</w:t>
      </w:r>
      <w:r>
        <w:rPr>
          <w:rFonts w:hint="eastAsia"/>
          <w:lang w:val="en-US" w:eastAsia="zh-CN"/>
        </w:rPr>
        <w:t xml:space="preserve"> can achieve 14.3%~29.37% ESG with 5.47%~14.63% UPT loss.</w:t>
      </w:r>
      <w:bookmarkEnd w:id="105"/>
      <w:bookmarkEnd w:id="106"/>
    </w:p>
    <w:p w14:paraId="622BE9D4" w14:textId="77777777" w:rsidR="007A53A9" w:rsidRDefault="00807BA4">
      <w:pPr>
        <w:tabs>
          <w:tab w:val="left" w:pos="420"/>
        </w:tabs>
        <w:spacing w:before="120" w:after="120"/>
      </w:pPr>
      <w:r>
        <w:rPr>
          <w:rFonts w:hint="eastAsia"/>
          <w:szCs w:val="21"/>
          <w:lang w:bidi="ar"/>
        </w:rPr>
        <w:t xml:space="preserve">Based on the </w:t>
      </w:r>
      <w:r>
        <w:rPr>
          <w:rFonts w:hint="eastAsia"/>
          <w:lang w:bidi="ar"/>
        </w:rPr>
        <w:t>simulation re</w:t>
      </w:r>
      <w:r>
        <w:rPr>
          <w:rFonts w:hint="eastAsia"/>
          <w:lang w:bidi="ar"/>
        </w:rPr>
        <w:t>sults above, the following proposal are proposed.</w:t>
      </w:r>
    </w:p>
    <w:p w14:paraId="49B656BC" w14:textId="77777777" w:rsidR="007A53A9" w:rsidRDefault="00807BA4">
      <w:pPr>
        <w:pStyle w:val="YJ-Proposal"/>
        <w:spacing w:before="120" w:after="120"/>
        <w:rPr>
          <w:lang w:val="en-US" w:eastAsia="zh-CN"/>
        </w:rPr>
      </w:pPr>
      <w:bookmarkStart w:id="107" w:name="_Toc22153"/>
      <w:bookmarkStart w:id="108" w:name="_Toc8061"/>
      <w:bookmarkStart w:id="109" w:name="_Toc14140"/>
      <w:r>
        <w:rPr>
          <w:rFonts w:hint="eastAsia"/>
          <w:lang w:val="en-US" w:eastAsia="zh-CN"/>
        </w:rPr>
        <w:t>C</w:t>
      </w:r>
      <w:r>
        <w:rPr>
          <w:lang w:val="en-US" w:eastAsia="zh-CN"/>
        </w:rPr>
        <w:t xml:space="preserve">onsider dynamic </w:t>
      </w:r>
      <w:proofErr w:type="spellStart"/>
      <w:r>
        <w:rPr>
          <w:lang w:val="en-US" w:eastAsia="zh-CN"/>
        </w:rPr>
        <w:t>TxRU</w:t>
      </w:r>
      <w:proofErr w:type="spellEnd"/>
      <w:r>
        <w:rPr>
          <w:lang w:val="en-US" w:eastAsia="zh-CN"/>
        </w:rPr>
        <w:t xml:space="preserve"> adaptation for network energy saving.</w:t>
      </w:r>
      <w:bookmarkEnd w:id="107"/>
      <w:bookmarkEnd w:id="108"/>
      <w:bookmarkEnd w:id="109"/>
    </w:p>
    <w:p w14:paraId="732A59A3" w14:textId="77777777" w:rsidR="007A53A9" w:rsidRDefault="00807BA4">
      <w:pPr>
        <w:pStyle w:val="YJ-Proposal"/>
        <w:spacing w:before="120" w:after="120"/>
        <w:rPr>
          <w:lang w:val="en-US" w:eastAsia="zh-CN"/>
        </w:rPr>
      </w:pPr>
      <w:bookmarkStart w:id="110" w:name="_Toc14629"/>
      <w:bookmarkStart w:id="111" w:name="_Toc20147"/>
      <w:bookmarkStart w:id="112" w:name="_Toc14382"/>
      <w:r>
        <w:rPr>
          <w:rFonts w:hint="eastAsia"/>
          <w:lang w:val="en-US" w:eastAsia="zh-CN"/>
        </w:rPr>
        <w:t>Capture the simulation results and descriptions</w:t>
      </w:r>
      <w:r>
        <w:rPr>
          <w:lang w:val="en-US" w:eastAsia="zh-CN"/>
        </w:rPr>
        <w:t xml:space="preserve"> in Table </w:t>
      </w:r>
      <w:r>
        <w:rPr>
          <w:rFonts w:hint="eastAsia"/>
          <w:lang w:val="en-US" w:eastAsia="zh-CN"/>
        </w:rPr>
        <w:t>9</w:t>
      </w:r>
      <w:r>
        <w:rPr>
          <w:lang w:val="en-US" w:eastAsia="zh-CN"/>
        </w:rPr>
        <w:t xml:space="preserve"> </w:t>
      </w:r>
      <w:r>
        <w:rPr>
          <w:rFonts w:hint="eastAsia"/>
          <w:lang w:val="en-US" w:eastAsia="zh-CN"/>
        </w:rPr>
        <w:t>in TR</w:t>
      </w:r>
      <w:r>
        <w:rPr>
          <w:rFonts w:hint="eastAsia"/>
          <w:lang w:val="en-US" w:eastAsia="zh-CN" w:bidi="ar"/>
        </w:rPr>
        <w:t>.</w:t>
      </w:r>
      <w:bookmarkEnd w:id="110"/>
      <w:bookmarkEnd w:id="111"/>
      <w:bookmarkEnd w:id="112"/>
    </w:p>
    <w:p w14:paraId="3ABDBF45" w14:textId="77777777" w:rsidR="007A53A9" w:rsidRDefault="00807BA4">
      <w:pPr>
        <w:spacing w:before="120" w:after="120"/>
        <w:jc w:val="center"/>
      </w:pPr>
      <w:r>
        <w:rPr>
          <w:rFonts w:hint="eastAsia"/>
        </w:rPr>
        <w:t>T</w:t>
      </w:r>
      <w:r>
        <w:t xml:space="preserve">able </w:t>
      </w:r>
      <w:r>
        <w:rPr>
          <w:rFonts w:hint="eastAsia"/>
        </w:rPr>
        <w:t>9</w:t>
      </w:r>
      <w:r>
        <w:t xml:space="preserve"> simulation results of </w:t>
      </w:r>
      <w:proofErr w:type="spellStart"/>
      <w:r>
        <w:t>TxRU</w:t>
      </w:r>
      <w:proofErr w:type="spellEnd"/>
      <w:r>
        <w:t xml:space="preserve"> adaptation with packet size of 4K bytes for F</w:t>
      </w:r>
      <w:r>
        <w:t>DD</w:t>
      </w:r>
    </w:p>
    <w:tbl>
      <w:tblPr>
        <w:tblW w:w="881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6"/>
        <w:gridCol w:w="1424"/>
        <w:gridCol w:w="1451"/>
        <w:gridCol w:w="1334"/>
        <w:gridCol w:w="746"/>
        <w:gridCol w:w="1877"/>
        <w:gridCol w:w="1018"/>
      </w:tblGrid>
      <w:tr w:rsidR="00BE7672" w14:paraId="3C5F04A0" w14:textId="77777777" w:rsidTr="00BE7672">
        <w:trPr>
          <w:trHeight w:val="713"/>
          <w:jc w:val="center"/>
        </w:trPr>
        <w:tc>
          <w:tcPr>
            <w:tcW w:w="966" w:type="dxa"/>
            <w:tcBorders>
              <w:top w:val="single" w:sz="4" w:space="0" w:color="FFFFFF"/>
              <w:left w:val="nil"/>
              <w:right w:val="nil"/>
            </w:tcBorders>
            <w:shd w:val="clear" w:color="auto" w:fill="5B9BD5"/>
            <w:vAlign w:val="center"/>
          </w:tcPr>
          <w:p w14:paraId="1AA5B25A"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NW energy saving scheme</w:t>
            </w:r>
          </w:p>
        </w:tc>
        <w:tc>
          <w:tcPr>
            <w:tcW w:w="1424" w:type="dxa"/>
            <w:tcBorders>
              <w:top w:val="single" w:sz="4" w:space="0" w:color="FFFFFF"/>
              <w:left w:val="nil"/>
              <w:right w:val="nil"/>
            </w:tcBorders>
            <w:shd w:val="clear" w:color="auto" w:fill="5B9BD5"/>
            <w:vAlign w:val="center"/>
          </w:tcPr>
          <w:p w14:paraId="61B7E110"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w:t>
            </w:r>
          </w:p>
        </w:tc>
        <w:tc>
          <w:tcPr>
            <w:tcW w:w="1451" w:type="dxa"/>
            <w:tcBorders>
              <w:top w:val="single" w:sz="4" w:space="0" w:color="FFFFFF"/>
              <w:left w:val="nil"/>
              <w:right w:val="nil"/>
            </w:tcBorders>
            <w:shd w:val="clear" w:color="auto" w:fill="5B9BD5"/>
            <w:vAlign w:val="center"/>
          </w:tcPr>
          <w:p w14:paraId="66420FC2"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1334" w:type="dxa"/>
            <w:tcBorders>
              <w:top w:val="single" w:sz="4" w:space="0" w:color="FFFFFF"/>
              <w:left w:val="nil"/>
              <w:right w:val="nil"/>
            </w:tcBorders>
            <w:shd w:val="clear" w:color="auto" w:fill="5B9BD5"/>
            <w:vAlign w:val="center"/>
          </w:tcPr>
          <w:p w14:paraId="0F63635D" w14:textId="77777777" w:rsidR="00BE7672" w:rsidRDefault="00BE7672">
            <w:pPr>
              <w:pStyle w:val="TAH"/>
              <w:kinsoku w:val="0"/>
              <w:spacing w:before="120" w:after="120"/>
              <w:rPr>
                <w:rFonts w:ascii="Times New Roman" w:hAnsi="Times New Roman"/>
                <w:strike/>
                <w:szCs w:val="18"/>
              </w:rPr>
            </w:pPr>
            <w:r>
              <w:rPr>
                <w:rFonts w:ascii="Times New Roman" w:hAnsi="Times New Roman"/>
                <w:szCs w:val="18"/>
              </w:rPr>
              <w:t>UPT</w:t>
            </w:r>
          </w:p>
        </w:tc>
        <w:tc>
          <w:tcPr>
            <w:tcW w:w="746" w:type="dxa"/>
            <w:tcBorders>
              <w:top w:val="single" w:sz="4" w:space="0" w:color="FFFFFF"/>
              <w:left w:val="nil"/>
              <w:right w:val="nil"/>
            </w:tcBorders>
            <w:shd w:val="clear" w:color="auto" w:fill="5B9BD5"/>
            <w:vAlign w:val="center"/>
          </w:tcPr>
          <w:p w14:paraId="72E7B11C" w14:textId="77777777" w:rsidR="00BE7672" w:rsidRDefault="00BE7672">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1877" w:type="dxa"/>
            <w:tcBorders>
              <w:top w:val="single" w:sz="4" w:space="0" w:color="FFFFFF"/>
              <w:left w:val="nil"/>
              <w:right w:val="nil"/>
            </w:tcBorders>
            <w:shd w:val="clear" w:color="auto" w:fill="5B9BD5"/>
            <w:vAlign w:val="center"/>
          </w:tcPr>
          <w:p w14:paraId="3D828691"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1018" w:type="dxa"/>
            <w:tcBorders>
              <w:top w:val="single" w:sz="4" w:space="0" w:color="FFFFFF"/>
              <w:left w:val="nil"/>
              <w:right w:val="single" w:sz="4" w:space="0" w:color="FFFFFF"/>
            </w:tcBorders>
            <w:shd w:val="clear" w:color="auto" w:fill="5B9BD5"/>
            <w:vAlign w:val="center"/>
          </w:tcPr>
          <w:p w14:paraId="53714B35"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Note</w:t>
            </w:r>
          </w:p>
        </w:tc>
      </w:tr>
      <w:tr w:rsidR="00BE7672" w14:paraId="4F245361" w14:textId="77777777" w:rsidTr="00BE7672">
        <w:trPr>
          <w:trHeight w:val="634"/>
          <w:jc w:val="center"/>
        </w:trPr>
        <w:tc>
          <w:tcPr>
            <w:tcW w:w="966" w:type="dxa"/>
            <w:shd w:val="clear" w:color="auto" w:fill="BDD6EE"/>
            <w:vAlign w:val="center"/>
          </w:tcPr>
          <w:p w14:paraId="74BAFFB2" w14:textId="77777777" w:rsidR="00BE7672" w:rsidRDefault="00BE7672">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reduction</w:t>
            </w:r>
          </w:p>
        </w:tc>
        <w:tc>
          <w:tcPr>
            <w:tcW w:w="1424" w:type="dxa"/>
            <w:shd w:val="clear" w:color="auto" w:fill="BDD6EE"/>
            <w:vAlign w:val="center"/>
          </w:tcPr>
          <w:p w14:paraId="44F04F44" w14:textId="77777777" w:rsidR="00BE7672" w:rsidRDefault="00BE7672">
            <w:pPr>
              <w:spacing w:before="120" w:after="120" w:line="288" w:lineRule="auto"/>
              <w:jc w:val="center"/>
              <w:rPr>
                <w:sz w:val="18"/>
                <w:szCs w:val="18"/>
              </w:rPr>
            </w:pPr>
            <w:r>
              <w:rPr>
                <w:rFonts w:hint="eastAsia"/>
                <w:sz w:val="18"/>
                <w:szCs w:val="18"/>
              </w:rPr>
              <w:t>7.86%~34.97%</w:t>
            </w:r>
          </w:p>
        </w:tc>
        <w:tc>
          <w:tcPr>
            <w:tcW w:w="1451" w:type="dxa"/>
            <w:shd w:val="clear" w:color="auto" w:fill="BDD6EE"/>
            <w:vAlign w:val="center"/>
          </w:tcPr>
          <w:p w14:paraId="521DCA6E" w14:textId="77777777" w:rsidR="00BE7672" w:rsidRDefault="00BE7672">
            <w:pPr>
              <w:spacing w:before="120" w:after="120" w:line="288" w:lineRule="auto"/>
              <w:jc w:val="center"/>
              <w:rPr>
                <w:sz w:val="18"/>
                <w:szCs w:val="18"/>
              </w:rPr>
            </w:pPr>
            <w:r>
              <w:rPr>
                <w:rFonts w:hint="eastAsia"/>
                <w:sz w:val="18"/>
                <w:szCs w:val="18"/>
              </w:rPr>
              <w:t>24TxRU: 7.86%~11.17%</w:t>
            </w:r>
          </w:p>
          <w:p w14:paraId="5BEBB8EC" w14:textId="77777777" w:rsidR="00BE7672" w:rsidRDefault="00BE7672">
            <w:pPr>
              <w:spacing w:before="120" w:after="120" w:line="288" w:lineRule="auto"/>
              <w:jc w:val="center"/>
              <w:rPr>
                <w:sz w:val="18"/>
                <w:szCs w:val="18"/>
              </w:rPr>
            </w:pPr>
            <w:r>
              <w:rPr>
                <w:rFonts w:hint="eastAsia"/>
                <w:sz w:val="18"/>
                <w:szCs w:val="18"/>
              </w:rPr>
              <w:t>16TxRU: 15.79%~22.65%</w:t>
            </w:r>
          </w:p>
          <w:p w14:paraId="7D222334" w14:textId="77777777" w:rsidR="00BE7672" w:rsidRDefault="00BE7672">
            <w:pPr>
              <w:spacing w:before="120" w:after="120" w:line="288" w:lineRule="auto"/>
              <w:jc w:val="center"/>
              <w:rPr>
                <w:sz w:val="18"/>
                <w:szCs w:val="18"/>
              </w:rPr>
            </w:pPr>
            <w:r>
              <w:rPr>
                <w:rFonts w:hint="eastAsia"/>
                <w:sz w:val="18"/>
                <w:szCs w:val="18"/>
              </w:rPr>
              <w:t>8TxRU: 24.28%~34.97%</w:t>
            </w:r>
          </w:p>
        </w:tc>
        <w:tc>
          <w:tcPr>
            <w:tcW w:w="1334" w:type="dxa"/>
            <w:shd w:val="clear" w:color="auto" w:fill="BDD6EE"/>
            <w:vAlign w:val="center"/>
          </w:tcPr>
          <w:p w14:paraId="21AD6A31" w14:textId="77777777" w:rsidR="00BE7672" w:rsidRDefault="00BE7672">
            <w:pPr>
              <w:spacing w:before="120" w:after="120" w:line="288" w:lineRule="auto"/>
              <w:jc w:val="center"/>
              <w:rPr>
                <w:sz w:val="18"/>
                <w:szCs w:val="18"/>
              </w:rPr>
            </w:pPr>
            <w:r>
              <w:rPr>
                <w:rFonts w:hint="eastAsia"/>
                <w:sz w:val="18"/>
                <w:szCs w:val="18"/>
              </w:rPr>
              <w:t>0.42%~3.84% UPT loss</w:t>
            </w:r>
          </w:p>
        </w:tc>
        <w:tc>
          <w:tcPr>
            <w:tcW w:w="746" w:type="dxa"/>
            <w:shd w:val="clear" w:color="auto" w:fill="BDD6EE"/>
            <w:vAlign w:val="center"/>
          </w:tcPr>
          <w:p w14:paraId="14CFADA6"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7E457698" w14:textId="77777777" w:rsidR="00BE7672" w:rsidRDefault="00BE7672">
            <w:pPr>
              <w:spacing w:before="120" w:after="120" w:line="288" w:lineRule="auto"/>
              <w:jc w:val="center"/>
              <w:rPr>
                <w:sz w:val="18"/>
                <w:szCs w:val="18"/>
              </w:rPr>
            </w:pPr>
            <w:r>
              <w:rPr>
                <w:rFonts w:hint="eastAsia"/>
                <w:sz w:val="18"/>
                <w:szCs w:val="18"/>
              </w:rPr>
              <w:t>Set 2: FR1 FDD;</w:t>
            </w:r>
          </w:p>
          <w:p w14:paraId="49E39563"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3AE6CDA8" w14:textId="77777777" w:rsidR="00BE7672" w:rsidRDefault="00BE7672">
            <w:pPr>
              <w:spacing w:before="120" w:after="120" w:line="288" w:lineRule="auto"/>
              <w:jc w:val="center"/>
              <w:rPr>
                <w:sz w:val="18"/>
                <w:szCs w:val="18"/>
              </w:rPr>
            </w:pPr>
            <w:r>
              <w:rPr>
                <w:rFonts w:hint="eastAsia"/>
                <w:sz w:val="18"/>
                <w:szCs w:val="18"/>
              </w:rPr>
              <w:t>Cat 2,</w:t>
            </w:r>
          </w:p>
          <w:p w14:paraId="436C85F1" w14:textId="77777777" w:rsidR="00BE7672" w:rsidRDefault="00BE7672">
            <w:pPr>
              <w:spacing w:before="120" w:after="120" w:line="288" w:lineRule="auto"/>
              <w:jc w:val="center"/>
              <w:rPr>
                <w:sz w:val="18"/>
                <w:szCs w:val="18"/>
              </w:rPr>
            </w:pPr>
            <w:r>
              <w:rPr>
                <w:rFonts w:hint="eastAsia"/>
                <w:sz w:val="18"/>
                <w:szCs w:val="18"/>
              </w:rPr>
              <w:t>Low load</w:t>
            </w:r>
          </w:p>
          <w:p w14:paraId="355B3536" w14:textId="77777777" w:rsidR="00BE7672" w:rsidRDefault="00BE7672">
            <w:pPr>
              <w:spacing w:before="120" w:after="120" w:line="288" w:lineRule="auto"/>
              <w:jc w:val="center"/>
              <w:rPr>
                <w:sz w:val="18"/>
                <w:szCs w:val="18"/>
              </w:rPr>
            </w:pPr>
            <w:r>
              <w:rPr>
                <w:rFonts w:hint="eastAsia"/>
                <w:sz w:val="18"/>
                <w:szCs w:val="18"/>
              </w:rPr>
              <w:t>(RU=5%, RU=13%)</w:t>
            </w:r>
          </w:p>
          <w:p w14:paraId="0715171C" w14:textId="77777777" w:rsidR="00BE7672" w:rsidRDefault="00BE7672">
            <w:pPr>
              <w:spacing w:before="120" w:after="120" w:line="288" w:lineRule="auto"/>
              <w:jc w:val="center"/>
              <w:rPr>
                <w:sz w:val="18"/>
                <w:szCs w:val="18"/>
              </w:rPr>
            </w:pPr>
            <w:r>
              <w:rPr>
                <w:rFonts w:hint="eastAsia"/>
                <w:sz w:val="18"/>
                <w:szCs w:val="18"/>
              </w:rPr>
              <w:t xml:space="preserve">FTP3: 4K packet size </w:t>
            </w:r>
          </w:p>
        </w:tc>
      </w:tr>
      <w:tr w:rsidR="00BE7672" w14:paraId="09CF469C" w14:textId="77777777" w:rsidTr="00BE7672">
        <w:trPr>
          <w:trHeight w:val="634"/>
          <w:jc w:val="center"/>
        </w:trPr>
        <w:tc>
          <w:tcPr>
            <w:tcW w:w="966" w:type="dxa"/>
            <w:shd w:val="clear" w:color="auto" w:fill="BDD6EE"/>
            <w:vAlign w:val="center"/>
          </w:tcPr>
          <w:p w14:paraId="67A345E0" w14:textId="77777777" w:rsidR="00BE7672" w:rsidRDefault="00BE7672">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 </w:t>
            </w:r>
            <w:r>
              <w:rPr>
                <w:rFonts w:hint="eastAsia"/>
                <w:sz w:val="18"/>
                <w:szCs w:val="18"/>
              </w:rPr>
              <w:lastRenderedPageBreak/>
              <w:t>via multi-CSI</w:t>
            </w:r>
          </w:p>
        </w:tc>
        <w:tc>
          <w:tcPr>
            <w:tcW w:w="1424" w:type="dxa"/>
            <w:shd w:val="clear" w:color="auto" w:fill="BDD6EE"/>
            <w:vAlign w:val="center"/>
          </w:tcPr>
          <w:p w14:paraId="7DBC8188" w14:textId="77777777" w:rsidR="00BE7672" w:rsidRDefault="00BE7672">
            <w:pPr>
              <w:spacing w:before="120" w:after="120" w:line="288" w:lineRule="auto"/>
              <w:jc w:val="center"/>
              <w:rPr>
                <w:sz w:val="18"/>
                <w:szCs w:val="18"/>
              </w:rPr>
            </w:pPr>
            <w:r>
              <w:rPr>
                <w:rFonts w:hint="eastAsia"/>
                <w:sz w:val="18"/>
                <w:szCs w:val="18"/>
              </w:rPr>
              <w:lastRenderedPageBreak/>
              <w:t>18.08%~23.66%</w:t>
            </w:r>
          </w:p>
        </w:tc>
        <w:tc>
          <w:tcPr>
            <w:tcW w:w="1451" w:type="dxa"/>
            <w:shd w:val="clear" w:color="auto" w:fill="BDD6EE"/>
            <w:vAlign w:val="center"/>
          </w:tcPr>
          <w:p w14:paraId="43C23278" w14:textId="77777777" w:rsidR="00BE7672" w:rsidRDefault="00BE7672">
            <w:pPr>
              <w:spacing w:before="120" w:after="120" w:line="288" w:lineRule="auto"/>
              <w:jc w:val="center"/>
              <w:rPr>
                <w:sz w:val="18"/>
                <w:szCs w:val="18"/>
              </w:rPr>
            </w:pPr>
            <w:r>
              <w:rPr>
                <w:rFonts w:hint="eastAsia"/>
                <w:sz w:val="18"/>
                <w:szCs w:val="18"/>
              </w:rPr>
              <w:t>RU=5%: 18.08%</w:t>
            </w:r>
          </w:p>
          <w:p w14:paraId="0C170D5F" w14:textId="77777777" w:rsidR="00BE7672" w:rsidRDefault="00BE7672">
            <w:pPr>
              <w:spacing w:before="120" w:after="120" w:line="288" w:lineRule="auto"/>
              <w:jc w:val="center"/>
              <w:rPr>
                <w:sz w:val="18"/>
                <w:szCs w:val="18"/>
              </w:rPr>
            </w:pPr>
            <w:r>
              <w:rPr>
                <w:rFonts w:hint="eastAsia"/>
                <w:sz w:val="18"/>
                <w:szCs w:val="18"/>
              </w:rPr>
              <w:t>RU=13%: 23.66%</w:t>
            </w:r>
          </w:p>
        </w:tc>
        <w:tc>
          <w:tcPr>
            <w:tcW w:w="1334" w:type="dxa"/>
            <w:shd w:val="clear" w:color="auto" w:fill="BDD6EE"/>
            <w:vAlign w:val="center"/>
          </w:tcPr>
          <w:p w14:paraId="6B68BEF0" w14:textId="77777777" w:rsidR="00BE7672" w:rsidRDefault="00BE7672">
            <w:pPr>
              <w:spacing w:before="120" w:after="120" w:line="288" w:lineRule="auto"/>
              <w:jc w:val="center"/>
              <w:rPr>
                <w:sz w:val="18"/>
                <w:szCs w:val="18"/>
              </w:rPr>
            </w:pPr>
            <w:r>
              <w:rPr>
                <w:rFonts w:hint="eastAsia"/>
                <w:sz w:val="18"/>
                <w:szCs w:val="18"/>
              </w:rPr>
              <w:t>0.16%~0.62% UPT loss</w:t>
            </w:r>
          </w:p>
        </w:tc>
        <w:tc>
          <w:tcPr>
            <w:tcW w:w="746" w:type="dxa"/>
            <w:shd w:val="clear" w:color="auto" w:fill="BDD6EE"/>
            <w:vAlign w:val="center"/>
          </w:tcPr>
          <w:p w14:paraId="2C71FDB1"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2C1E368F" w14:textId="77777777" w:rsidR="00BE7672" w:rsidRDefault="00BE7672">
            <w:pPr>
              <w:spacing w:before="120" w:after="120" w:line="288" w:lineRule="auto"/>
              <w:jc w:val="center"/>
              <w:rPr>
                <w:sz w:val="18"/>
                <w:szCs w:val="18"/>
              </w:rPr>
            </w:pPr>
            <w:r>
              <w:rPr>
                <w:rFonts w:hint="eastAsia"/>
                <w:sz w:val="18"/>
                <w:szCs w:val="18"/>
              </w:rPr>
              <w:t>Set 2: FR1 FDD;</w:t>
            </w:r>
          </w:p>
          <w:p w14:paraId="1E1FDBD3"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4740F941" w14:textId="77777777" w:rsidR="00BE7672" w:rsidRDefault="00BE7672">
            <w:pPr>
              <w:spacing w:before="120" w:after="120" w:line="288" w:lineRule="auto"/>
              <w:jc w:val="center"/>
              <w:rPr>
                <w:sz w:val="18"/>
                <w:szCs w:val="18"/>
              </w:rPr>
            </w:pPr>
            <w:r>
              <w:rPr>
                <w:rFonts w:hint="eastAsia"/>
                <w:sz w:val="18"/>
                <w:szCs w:val="18"/>
              </w:rPr>
              <w:t>Cat 2,</w:t>
            </w:r>
          </w:p>
          <w:p w14:paraId="22A71705" w14:textId="77777777" w:rsidR="00BE7672" w:rsidRDefault="00BE7672">
            <w:pPr>
              <w:spacing w:before="120" w:after="120" w:line="288" w:lineRule="auto"/>
              <w:jc w:val="center"/>
              <w:rPr>
                <w:sz w:val="18"/>
                <w:szCs w:val="18"/>
              </w:rPr>
            </w:pPr>
            <w:r>
              <w:rPr>
                <w:rFonts w:hint="eastAsia"/>
                <w:sz w:val="18"/>
                <w:szCs w:val="18"/>
              </w:rPr>
              <w:t>Low load</w:t>
            </w:r>
          </w:p>
          <w:p w14:paraId="7F2ADD93" w14:textId="77777777" w:rsidR="00BE7672" w:rsidRDefault="00BE7672">
            <w:pPr>
              <w:spacing w:before="120" w:after="120" w:line="288" w:lineRule="auto"/>
              <w:jc w:val="center"/>
              <w:rPr>
                <w:sz w:val="18"/>
                <w:szCs w:val="18"/>
              </w:rPr>
            </w:pPr>
            <w:r>
              <w:rPr>
                <w:rFonts w:hint="eastAsia"/>
                <w:sz w:val="18"/>
                <w:szCs w:val="18"/>
              </w:rPr>
              <w:lastRenderedPageBreak/>
              <w:t>(RU=5%, RU=13%)</w:t>
            </w:r>
          </w:p>
          <w:p w14:paraId="2A834A89" w14:textId="77777777" w:rsidR="00BE7672" w:rsidRDefault="00BE7672">
            <w:pPr>
              <w:spacing w:before="120" w:after="120" w:line="288" w:lineRule="auto"/>
              <w:jc w:val="center"/>
              <w:rPr>
                <w:sz w:val="18"/>
                <w:szCs w:val="18"/>
              </w:rPr>
            </w:pPr>
            <w:r>
              <w:rPr>
                <w:rFonts w:hint="eastAsia"/>
                <w:sz w:val="18"/>
                <w:szCs w:val="18"/>
              </w:rPr>
              <w:t>FTP3: 4K packet size</w:t>
            </w:r>
          </w:p>
        </w:tc>
      </w:tr>
      <w:tr w:rsidR="00BE7672" w14:paraId="77A4453D" w14:textId="77777777" w:rsidTr="00BE7672">
        <w:trPr>
          <w:trHeight w:val="634"/>
          <w:jc w:val="center"/>
        </w:trPr>
        <w:tc>
          <w:tcPr>
            <w:tcW w:w="966" w:type="dxa"/>
            <w:shd w:val="clear" w:color="auto" w:fill="BDD6EE"/>
            <w:vAlign w:val="center"/>
          </w:tcPr>
          <w:p w14:paraId="46DF59FC" w14:textId="77777777" w:rsidR="00BE7672" w:rsidRDefault="00BE7672">
            <w:pPr>
              <w:spacing w:before="120" w:after="120" w:line="288" w:lineRule="auto"/>
              <w:jc w:val="center"/>
              <w:rPr>
                <w:sz w:val="18"/>
                <w:szCs w:val="18"/>
              </w:rPr>
            </w:pPr>
            <w:proofErr w:type="spellStart"/>
            <w:r>
              <w:rPr>
                <w:rFonts w:hint="eastAsia"/>
                <w:sz w:val="18"/>
                <w:szCs w:val="18"/>
              </w:rPr>
              <w:lastRenderedPageBreak/>
              <w:t>TxRU</w:t>
            </w:r>
            <w:proofErr w:type="spellEnd"/>
            <w:r>
              <w:rPr>
                <w:rFonts w:hint="eastAsia"/>
                <w:sz w:val="18"/>
                <w:szCs w:val="18"/>
              </w:rPr>
              <w:t xml:space="preserve"> reduction</w:t>
            </w:r>
          </w:p>
        </w:tc>
        <w:tc>
          <w:tcPr>
            <w:tcW w:w="1424" w:type="dxa"/>
            <w:shd w:val="clear" w:color="auto" w:fill="BDD6EE"/>
            <w:vAlign w:val="center"/>
          </w:tcPr>
          <w:p w14:paraId="018BF5D6" w14:textId="77777777" w:rsidR="00BE7672" w:rsidRDefault="00BE7672">
            <w:pPr>
              <w:spacing w:before="120" w:after="120" w:line="288" w:lineRule="auto"/>
              <w:jc w:val="center"/>
              <w:rPr>
                <w:sz w:val="18"/>
                <w:szCs w:val="18"/>
              </w:rPr>
            </w:pPr>
            <w:r>
              <w:rPr>
                <w:rFonts w:hint="eastAsia"/>
                <w:sz w:val="18"/>
                <w:szCs w:val="18"/>
              </w:rPr>
              <w:t>13.96%~43.39%</w:t>
            </w:r>
          </w:p>
        </w:tc>
        <w:tc>
          <w:tcPr>
            <w:tcW w:w="1451" w:type="dxa"/>
            <w:shd w:val="clear" w:color="auto" w:fill="BDD6EE"/>
            <w:vAlign w:val="center"/>
          </w:tcPr>
          <w:p w14:paraId="7162CBAF" w14:textId="77777777" w:rsidR="00BE7672" w:rsidRDefault="00BE7672">
            <w:pPr>
              <w:spacing w:before="120" w:after="120" w:line="288" w:lineRule="auto"/>
              <w:jc w:val="center"/>
              <w:rPr>
                <w:sz w:val="18"/>
                <w:szCs w:val="18"/>
              </w:rPr>
            </w:pPr>
            <w:r>
              <w:rPr>
                <w:rFonts w:hint="eastAsia"/>
                <w:sz w:val="18"/>
                <w:szCs w:val="18"/>
              </w:rPr>
              <w:t>24TxRU:13.96%</w:t>
            </w:r>
          </w:p>
          <w:p w14:paraId="762CFA93" w14:textId="77777777" w:rsidR="00BE7672" w:rsidRDefault="00BE7672">
            <w:pPr>
              <w:spacing w:before="120" w:after="120" w:line="288" w:lineRule="auto"/>
              <w:jc w:val="center"/>
              <w:rPr>
                <w:sz w:val="18"/>
                <w:szCs w:val="18"/>
              </w:rPr>
            </w:pPr>
            <w:r>
              <w:rPr>
                <w:rFonts w:hint="eastAsia"/>
                <w:sz w:val="18"/>
                <w:szCs w:val="18"/>
              </w:rPr>
              <w:t>16TxRU:27.82%</w:t>
            </w:r>
          </w:p>
          <w:p w14:paraId="3695C47A" w14:textId="77777777" w:rsidR="00BE7672" w:rsidRDefault="00BE7672">
            <w:pPr>
              <w:spacing w:before="120" w:after="120" w:line="288" w:lineRule="auto"/>
              <w:jc w:val="center"/>
              <w:rPr>
                <w:sz w:val="18"/>
                <w:szCs w:val="18"/>
              </w:rPr>
            </w:pPr>
            <w:r>
              <w:rPr>
                <w:rFonts w:hint="eastAsia"/>
                <w:sz w:val="18"/>
                <w:szCs w:val="18"/>
              </w:rPr>
              <w:t>8TxRU: 43.39%</w:t>
            </w:r>
          </w:p>
        </w:tc>
        <w:tc>
          <w:tcPr>
            <w:tcW w:w="1334" w:type="dxa"/>
            <w:shd w:val="clear" w:color="auto" w:fill="BDD6EE"/>
            <w:vAlign w:val="center"/>
          </w:tcPr>
          <w:p w14:paraId="2A9F4587" w14:textId="77777777" w:rsidR="00BE7672" w:rsidRDefault="00BE7672">
            <w:pPr>
              <w:spacing w:before="120" w:after="120" w:line="288" w:lineRule="auto"/>
              <w:jc w:val="center"/>
              <w:rPr>
                <w:sz w:val="18"/>
                <w:szCs w:val="18"/>
              </w:rPr>
            </w:pPr>
            <w:r>
              <w:rPr>
                <w:rFonts w:hint="eastAsia"/>
                <w:sz w:val="18"/>
                <w:szCs w:val="18"/>
              </w:rPr>
              <w:t>1.86%~14.15%</w:t>
            </w:r>
          </w:p>
        </w:tc>
        <w:tc>
          <w:tcPr>
            <w:tcW w:w="746" w:type="dxa"/>
            <w:shd w:val="clear" w:color="auto" w:fill="BDD6EE"/>
            <w:vAlign w:val="center"/>
          </w:tcPr>
          <w:p w14:paraId="3B3B1147"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6412A456" w14:textId="77777777" w:rsidR="00BE7672" w:rsidRDefault="00BE7672">
            <w:pPr>
              <w:spacing w:before="120" w:after="120" w:line="288" w:lineRule="auto"/>
              <w:jc w:val="center"/>
              <w:rPr>
                <w:sz w:val="18"/>
                <w:szCs w:val="18"/>
              </w:rPr>
            </w:pPr>
            <w:r>
              <w:rPr>
                <w:rFonts w:hint="eastAsia"/>
                <w:sz w:val="18"/>
                <w:szCs w:val="18"/>
              </w:rPr>
              <w:t>Set 2: FR1 FDD;</w:t>
            </w:r>
          </w:p>
          <w:p w14:paraId="3A376563"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7A396140" w14:textId="77777777" w:rsidR="00BE7672" w:rsidRDefault="00BE7672">
            <w:pPr>
              <w:spacing w:before="120" w:after="120" w:line="288" w:lineRule="auto"/>
              <w:jc w:val="center"/>
              <w:rPr>
                <w:sz w:val="18"/>
                <w:szCs w:val="18"/>
              </w:rPr>
            </w:pPr>
            <w:r>
              <w:rPr>
                <w:rFonts w:hint="eastAsia"/>
                <w:sz w:val="18"/>
                <w:szCs w:val="18"/>
              </w:rPr>
              <w:t>Cat 2,</w:t>
            </w:r>
          </w:p>
          <w:p w14:paraId="0654CFBC" w14:textId="77777777" w:rsidR="00BE7672" w:rsidRDefault="00BE7672">
            <w:pPr>
              <w:spacing w:before="120" w:after="120" w:line="288" w:lineRule="auto"/>
              <w:jc w:val="center"/>
              <w:rPr>
                <w:sz w:val="18"/>
                <w:szCs w:val="18"/>
              </w:rPr>
            </w:pPr>
            <w:r>
              <w:rPr>
                <w:rFonts w:hint="eastAsia"/>
                <w:sz w:val="18"/>
                <w:szCs w:val="18"/>
              </w:rPr>
              <w:t>light load</w:t>
            </w:r>
          </w:p>
          <w:p w14:paraId="7EB21FF5" w14:textId="77777777" w:rsidR="00BE7672" w:rsidRDefault="00BE7672">
            <w:pPr>
              <w:spacing w:before="120" w:after="120" w:line="288" w:lineRule="auto"/>
              <w:jc w:val="center"/>
              <w:rPr>
                <w:sz w:val="18"/>
                <w:szCs w:val="18"/>
              </w:rPr>
            </w:pPr>
            <w:r>
              <w:rPr>
                <w:rFonts w:hint="eastAsia"/>
                <w:sz w:val="18"/>
                <w:szCs w:val="18"/>
              </w:rPr>
              <w:t>(RU=28%)</w:t>
            </w:r>
          </w:p>
          <w:p w14:paraId="1280F0D8" w14:textId="77777777" w:rsidR="00BE7672" w:rsidRDefault="00BE7672">
            <w:pPr>
              <w:spacing w:before="120" w:after="120" w:line="288" w:lineRule="auto"/>
              <w:jc w:val="center"/>
              <w:rPr>
                <w:sz w:val="18"/>
                <w:szCs w:val="18"/>
              </w:rPr>
            </w:pPr>
            <w:r>
              <w:rPr>
                <w:rFonts w:hint="eastAsia"/>
                <w:sz w:val="18"/>
                <w:szCs w:val="18"/>
              </w:rPr>
              <w:t>FTP3: 4K packet size</w:t>
            </w:r>
          </w:p>
        </w:tc>
      </w:tr>
      <w:tr w:rsidR="00BE7672" w14:paraId="7FDEF87E" w14:textId="77777777" w:rsidTr="00BE7672">
        <w:trPr>
          <w:trHeight w:val="634"/>
          <w:jc w:val="center"/>
        </w:trPr>
        <w:tc>
          <w:tcPr>
            <w:tcW w:w="966" w:type="dxa"/>
            <w:shd w:val="clear" w:color="auto" w:fill="BDD6EE"/>
            <w:vAlign w:val="center"/>
          </w:tcPr>
          <w:p w14:paraId="6C243138" w14:textId="77777777" w:rsidR="00BE7672" w:rsidRDefault="00BE7672">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 via multi-CSI</w:t>
            </w:r>
          </w:p>
        </w:tc>
        <w:tc>
          <w:tcPr>
            <w:tcW w:w="1424" w:type="dxa"/>
            <w:shd w:val="clear" w:color="auto" w:fill="BDD6EE"/>
            <w:vAlign w:val="center"/>
          </w:tcPr>
          <w:p w14:paraId="43811E11" w14:textId="77777777" w:rsidR="00BE7672" w:rsidRDefault="00BE7672">
            <w:pPr>
              <w:spacing w:before="120" w:after="120" w:line="288" w:lineRule="auto"/>
              <w:jc w:val="center"/>
              <w:rPr>
                <w:sz w:val="18"/>
                <w:szCs w:val="18"/>
              </w:rPr>
            </w:pPr>
            <w:r>
              <w:rPr>
                <w:rFonts w:hint="eastAsia"/>
                <w:sz w:val="18"/>
                <w:szCs w:val="18"/>
              </w:rPr>
              <w:t>19.38%</w:t>
            </w:r>
          </w:p>
        </w:tc>
        <w:tc>
          <w:tcPr>
            <w:tcW w:w="1451" w:type="dxa"/>
            <w:shd w:val="clear" w:color="auto" w:fill="BDD6EE"/>
            <w:vAlign w:val="center"/>
          </w:tcPr>
          <w:p w14:paraId="4B6B3B3B" w14:textId="77777777" w:rsidR="00BE7672" w:rsidRDefault="00BE7672">
            <w:pPr>
              <w:spacing w:before="120" w:after="120" w:line="288" w:lineRule="auto"/>
              <w:jc w:val="center"/>
              <w:rPr>
                <w:sz w:val="18"/>
                <w:szCs w:val="18"/>
              </w:rPr>
            </w:pPr>
            <w:r>
              <w:rPr>
                <w:rFonts w:hint="eastAsia"/>
                <w:sz w:val="18"/>
                <w:szCs w:val="18"/>
              </w:rPr>
              <w:t>19.38%</w:t>
            </w:r>
          </w:p>
        </w:tc>
        <w:tc>
          <w:tcPr>
            <w:tcW w:w="1334" w:type="dxa"/>
            <w:shd w:val="clear" w:color="auto" w:fill="BDD6EE"/>
            <w:vAlign w:val="center"/>
          </w:tcPr>
          <w:p w14:paraId="6BCC2417" w14:textId="77777777" w:rsidR="00BE7672" w:rsidRDefault="00BE7672">
            <w:pPr>
              <w:spacing w:before="120" w:after="120" w:line="288" w:lineRule="auto"/>
              <w:jc w:val="center"/>
              <w:rPr>
                <w:sz w:val="18"/>
                <w:szCs w:val="18"/>
              </w:rPr>
            </w:pPr>
            <w:r>
              <w:rPr>
                <w:rFonts w:hint="eastAsia"/>
                <w:sz w:val="18"/>
                <w:szCs w:val="18"/>
              </w:rPr>
              <w:t>0.74%</w:t>
            </w:r>
          </w:p>
        </w:tc>
        <w:tc>
          <w:tcPr>
            <w:tcW w:w="746" w:type="dxa"/>
            <w:shd w:val="clear" w:color="auto" w:fill="BDD6EE"/>
            <w:vAlign w:val="center"/>
          </w:tcPr>
          <w:p w14:paraId="11918882"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172EAA56" w14:textId="77777777" w:rsidR="00BE7672" w:rsidRDefault="00BE7672">
            <w:pPr>
              <w:spacing w:before="120" w:after="120" w:line="288" w:lineRule="auto"/>
              <w:jc w:val="center"/>
              <w:rPr>
                <w:sz w:val="18"/>
                <w:szCs w:val="18"/>
              </w:rPr>
            </w:pPr>
            <w:r>
              <w:rPr>
                <w:rFonts w:hint="eastAsia"/>
                <w:sz w:val="18"/>
                <w:szCs w:val="18"/>
              </w:rPr>
              <w:t>Set 2: FR1 FDD;</w:t>
            </w:r>
          </w:p>
          <w:p w14:paraId="7449672D"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3F08238E" w14:textId="77777777" w:rsidR="00BE7672" w:rsidRDefault="00BE7672">
            <w:pPr>
              <w:spacing w:before="120" w:after="120" w:line="288" w:lineRule="auto"/>
              <w:jc w:val="center"/>
              <w:rPr>
                <w:sz w:val="18"/>
                <w:szCs w:val="18"/>
              </w:rPr>
            </w:pPr>
            <w:r>
              <w:rPr>
                <w:rFonts w:hint="eastAsia"/>
                <w:sz w:val="18"/>
                <w:szCs w:val="18"/>
              </w:rPr>
              <w:t>Cat 2,</w:t>
            </w:r>
          </w:p>
          <w:p w14:paraId="3648E251" w14:textId="77777777" w:rsidR="00BE7672" w:rsidRDefault="00BE7672">
            <w:pPr>
              <w:spacing w:before="120" w:after="120" w:line="288" w:lineRule="auto"/>
              <w:jc w:val="center"/>
              <w:rPr>
                <w:sz w:val="18"/>
                <w:szCs w:val="18"/>
              </w:rPr>
            </w:pPr>
            <w:r>
              <w:rPr>
                <w:rFonts w:hint="eastAsia"/>
                <w:sz w:val="18"/>
                <w:szCs w:val="18"/>
              </w:rPr>
              <w:t>light load</w:t>
            </w:r>
          </w:p>
          <w:p w14:paraId="251F0E33" w14:textId="77777777" w:rsidR="00BE7672" w:rsidRDefault="00BE7672">
            <w:pPr>
              <w:spacing w:before="120" w:after="120" w:line="288" w:lineRule="auto"/>
              <w:jc w:val="center"/>
              <w:rPr>
                <w:sz w:val="18"/>
                <w:szCs w:val="18"/>
              </w:rPr>
            </w:pPr>
            <w:r>
              <w:rPr>
                <w:rFonts w:hint="eastAsia"/>
                <w:sz w:val="18"/>
                <w:szCs w:val="18"/>
              </w:rPr>
              <w:t>(RU=28%)</w:t>
            </w:r>
          </w:p>
          <w:p w14:paraId="33708D06" w14:textId="77777777" w:rsidR="00BE7672" w:rsidRDefault="00BE7672">
            <w:pPr>
              <w:spacing w:before="120" w:after="120" w:line="288" w:lineRule="auto"/>
              <w:jc w:val="center"/>
              <w:rPr>
                <w:sz w:val="18"/>
                <w:szCs w:val="18"/>
              </w:rPr>
            </w:pPr>
            <w:r>
              <w:rPr>
                <w:rFonts w:hint="eastAsia"/>
                <w:sz w:val="18"/>
                <w:szCs w:val="18"/>
              </w:rPr>
              <w:t>FTP3: 4K packet size</w:t>
            </w:r>
          </w:p>
        </w:tc>
      </w:tr>
      <w:tr w:rsidR="00BE7672" w14:paraId="756E5629" w14:textId="77777777" w:rsidTr="00BE7672">
        <w:trPr>
          <w:trHeight w:val="634"/>
          <w:jc w:val="center"/>
        </w:trPr>
        <w:tc>
          <w:tcPr>
            <w:tcW w:w="966" w:type="dxa"/>
            <w:shd w:val="clear" w:color="auto" w:fill="BDD6EE"/>
            <w:vAlign w:val="center"/>
          </w:tcPr>
          <w:p w14:paraId="398CDDA4" w14:textId="77777777" w:rsidR="00BE7672" w:rsidRDefault="00BE7672">
            <w:pPr>
              <w:spacing w:before="120" w:after="120" w:line="288" w:lineRule="auto"/>
              <w:jc w:val="center"/>
              <w:rPr>
                <w:sz w:val="18"/>
                <w:szCs w:val="18"/>
              </w:rPr>
            </w:pPr>
            <w:proofErr w:type="spellStart"/>
            <w:r>
              <w:rPr>
                <w:rFonts w:hint="eastAsia"/>
                <w:sz w:val="18"/>
                <w:szCs w:val="18"/>
              </w:rPr>
              <w:t>TxRU</w:t>
            </w:r>
            <w:proofErr w:type="spellEnd"/>
            <w:r>
              <w:rPr>
                <w:rFonts w:hint="eastAsia"/>
                <w:sz w:val="18"/>
                <w:szCs w:val="18"/>
              </w:rPr>
              <w:t xml:space="preserve"> reduction</w:t>
            </w:r>
          </w:p>
        </w:tc>
        <w:tc>
          <w:tcPr>
            <w:tcW w:w="1424" w:type="dxa"/>
            <w:shd w:val="clear" w:color="auto" w:fill="BDD6EE"/>
            <w:vAlign w:val="center"/>
          </w:tcPr>
          <w:p w14:paraId="6C1FAF26" w14:textId="77777777" w:rsidR="00BE7672" w:rsidRDefault="00BE7672">
            <w:pPr>
              <w:spacing w:before="120" w:after="120" w:line="288" w:lineRule="auto"/>
              <w:jc w:val="center"/>
              <w:rPr>
                <w:sz w:val="18"/>
                <w:szCs w:val="18"/>
              </w:rPr>
            </w:pPr>
            <w:r>
              <w:rPr>
                <w:rFonts w:hint="eastAsia"/>
                <w:sz w:val="18"/>
                <w:szCs w:val="18"/>
              </w:rPr>
              <w:t>14.3%~29.37%</w:t>
            </w:r>
          </w:p>
        </w:tc>
        <w:tc>
          <w:tcPr>
            <w:tcW w:w="1451" w:type="dxa"/>
            <w:shd w:val="clear" w:color="auto" w:fill="BDD6EE"/>
            <w:vAlign w:val="center"/>
          </w:tcPr>
          <w:p w14:paraId="168F2517" w14:textId="77777777" w:rsidR="00BE7672" w:rsidRDefault="00BE7672">
            <w:pPr>
              <w:spacing w:before="120" w:after="120" w:line="288" w:lineRule="auto"/>
              <w:jc w:val="center"/>
              <w:rPr>
                <w:sz w:val="18"/>
                <w:szCs w:val="18"/>
              </w:rPr>
            </w:pPr>
            <w:r>
              <w:rPr>
                <w:rFonts w:hint="eastAsia"/>
                <w:sz w:val="18"/>
                <w:szCs w:val="18"/>
              </w:rPr>
              <w:t>24TxRU:14.3%</w:t>
            </w:r>
          </w:p>
          <w:p w14:paraId="0C8EA692" w14:textId="77777777" w:rsidR="00BE7672" w:rsidRDefault="00BE7672">
            <w:pPr>
              <w:spacing w:before="120" w:after="120" w:line="288" w:lineRule="auto"/>
              <w:jc w:val="center"/>
              <w:rPr>
                <w:sz w:val="18"/>
                <w:szCs w:val="18"/>
              </w:rPr>
            </w:pPr>
            <w:r>
              <w:rPr>
                <w:rFonts w:hint="eastAsia"/>
                <w:sz w:val="18"/>
                <w:szCs w:val="18"/>
              </w:rPr>
              <w:t>16TxRU:29.37%</w:t>
            </w:r>
          </w:p>
        </w:tc>
        <w:tc>
          <w:tcPr>
            <w:tcW w:w="1334" w:type="dxa"/>
            <w:shd w:val="clear" w:color="auto" w:fill="BDD6EE"/>
            <w:vAlign w:val="center"/>
          </w:tcPr>
          <w:p w14:paraId="5798DFE4" w14:textId="77777777" w:rsidR="00BE7672" w:rsidRDefault="00BE7672">
            <w:pPr>
              <w:spacing w:before="120" w:after="120" w:line="288" w:lineRule="auto"/>
              <w:jc w:val="center"/>
              <w:rPr>
                <w:sz w:val="18"/>
                <w:szCs w:val="18"/>
              </w:rPr>
            </w:pPr>
            <w:r>
              <w:rPr>
                <w:rFonts w:hint="eastAsia"/>
                <w:sz w:val="18"/>
                <w:szCs w:val="18"/>
              </w:rPr>
              <w:t>5.47%~14.63%</w:t>
            </w:r>
          </w:p>
        </w:tc>
        <w:tc>
          <w:tcPr>
            <w:tcW w:w="746" w:type="dxa"/>
            <w:shd w:val="clear" w:color="auto" w:fill="BDD6EE"/>
            <w:vAlign w:val="center"/>
          </w:tcPr>
          <w:p w14:paraId="1ED21827"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7CF56056" w14:textId="77777777" w:rsidR="00BE7672" w:rsidRDefault="00BE7672">
            <w:pPr>
              <w:spacing w:before="120" w:after="120" w:line="288" w:lineRule="auto"/>
              <w:jc w:val="center"/>
              <w:rPr>
                <w:sz w:val="18"/>
                <w:szCs w:val="18"/>
              </w:rPr>
            </w:pPr>
            <w:r>
              <w:rPr>
                <w:rFonts w:hint="eastAsia"/>
                <w:sz w:val="18"/>
                <w:szCs w:val="18"/>
              </w:rPr>
              <w:t>Set 2: FR1 FDD;</w:t>
            </w:r>
          </w:p>
          <w:p w14:paraId="6C7DD114"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31CAE6A0" w14:textId="77777777" w:rsidR="00BE7672" w:rsidRDefault="00BE7672">
            <w:pPr>
              <w:spacing w:before="120" w:after="120" w:line="288" w:lineRule="auto"/>
              <w:jc w:val="center"/>
              <w:rPr>
                <w:sz w:val="18"/>
                <w:szCs w:val="18"/>
              </w:rPr>
            </w:pPr>
            <w:r>
              <w:rPr>
                <w:rFonts w:hint="eastAsia"/>
                <w:sz w:val="18"/>
                <w:szCs w:val="18"/>
              </w:rPr>
              <w:t>Cat 2,</w:t>
            </w:r>
          </w:p>
          <w:p w14:paraId="4FFE536D" w14:textId="77777777" w:rsidR="00BE7672" w:rsidRDefault="00BE7672">
            <w:pPr>
              <w:spacing w:before="120" w:after="120" w:line="288" w:lineRule="auto"/>
              <w:jc w:val="center"/>
              <w:rPr>
                <w:sz w:val="18"/>
                <w:szCs w:val="18"/>
              </w:rPr>
            </w:pPr>
            <w:r>
              <w:rPr>
                <w:rFonts w:hint="eastAsia"/>
                <w:sz w:val="18"/>
                <w:szCs w:val="18"/>
              </w:rPr>
              <w:t>Medium load</w:t>
            </w:r>
          </w:p>
          <w:p w14:paraId="6AD36B7D" w14:textId="77777777" w:rsidR="00BE7672" w:rsidRDefault="00BE7672">
            <w:pPr>
              <w:spacing w:before="120" w:after="120" w:line="288" w:lineRule="auto"/>
              <w:jc w:val="center"/>
              <w:rPr>
                <w:sz w:val="18"/>
                <w:szCs w:val="18"/>
              </w:rPr>
            </w:pPr>
            <w:r>
              <w:rPr>
                <w:rFonts w:hint="eastAsia"/>
                <w:sz w:val="18"/>
                <w:szCs w:val="18"/>
              </w:rPr>
              <w:t>(RU=48%)</w:t>
            </w:r>
          </w:p>
          <w:p w14:paraId="4BCF9405" w14:textId="77777777" w:rsidR="00BE7672" w:rsidRDefault="00BE7672">
            <w:pPr>
              <w:spacing w:before="120" w:after="120" w:line="288" w:lineRule="auto"/>
              <w:jc w:val="center"/>
              <w:rPr>
                <w:sz w:val="18"/>
                <w:szCs w:val="18"/>
              </w:rPr>
            </w:pPr>
            <w:r>
              <w:rPr>
                <w:rFonts w:hint="eastAsia"/>
                <w:sz w:val="18"/>
                <w:szCs w:val="18"/>
              </w:rPr>
              <w:t>FTP3: 4K packet size</w:t>
            </w:r>
          </w:p>
        </w:tc>
      </w:tr>
      <w:tr w:rsidR="00BE7672" w14:paraId="0333233B" w14:textId="77777777" w:rsidTr="00BE7672">
        <w:trPr>
          <w:trHeight w:val="634"/>
          <w:jc w:val="center"/>
        </w:trPr>
        <w:tc>
          <w:tcPr>
            <w:tcW w:w="966" w:type="dxa"/>
            <w:shd w:val="clear" w:color="auto" w:fill="BDD6EE"/>
            <w:vAlign w:val="center"/>
          </w:tcPr>
          <w:p w14:paraId="1977C0DE" w14:textId="77777777" w:rsidR="00BE7672" w:rsidRDefault="00BE7672">
            <w:pPr>
              <w:spacing w:before="120" w:after="120" w:line="288" w:lineRule="auto"/>
              <w:jc w:val="center"/>
              <w:rPr>
                <w:sz w:val="18"/>
                <w:szCs w:val="18"/>
              </w:rPr>
            </w:pPr>
            <w:r>
              <w:rPr>
                <w:rFonts w:hint="eastAsia"/>
                <w:sz w:val="18"/>
                <w:szCs w:val="18"/>
              </w:rPr>
              <w:t xml:space="preserve">Dynamic </w:t>
            </w:r>
            <w:proofErr w:type="spellStart"/>
            <w:r>
              <w:rPr>
                <w:rFonts w:hint="eastAsia"/>
                <w:sz w:val="18"/>
                <w:szCs w:val="18"/>
              </w:rPr>
              <w:t>TxRUs</w:t>
            </w:r>
            <w:proofErr w:type="spellEnd"/>
            <w:r>
              <w:rPr>
                <w:rFonts w:hint="eastAsia"/>
                <w:sz w:val="18"/>
                <w:szCs w:val="18"/>
              </w:rPr>
              <w:t xml:space="preserve"> adaptation via multi-CSI </w:t>
            </w:r>
          </w:p>
        </w:tc>
        <w:tc>
          <w:tcPr>
            <w:tcW w:w="1424" w:type="dxa"/>
            <w:shd w:val="clear" w:color="auto" w:fill="BDD6EE"/>
            <w:vAlign w:val="center"/>
          </w:tcPr>
          <w:p w14:paraId="222EBB59" w14:textId="77777777" w:rsidR="00BE7672" w:rsidRDefault="00BE7672">
            <w:pPr>
              <w:spacing w:before="120" w:after="120" w:line="288" w:lineRule="auto"/>
              <w:jc w:val="center"/>
              <w:rPr>
                <w:sz w:val="18"/>
                <w:szCs w:val="18"/>
              </w:rPr>
            </w:pPr>
            <w:r>
              <w:rPr>
                <w:rFonts w:hint="eastAsia"/>
                <w:sz w:val="18"/>
                <w:szCs w:val="18"/>
              </w:rPr>
              <w:t>13.7%</w:t>
            </w:r>
          </w:p>
        </w:tc>
        <w:tc>
          <w:tcPr>
            <w:tcW w:w="1451" w:type="dxa"/>
            <w:shd w:val="clear" w:color="auto" w:fill="BDD6EE"/>
            <w:vAlign w:val="center"/>
          </w:tcPr>
          <w:p w14:paraId="75D60FBC" w14:textId="77777777" w:rsidR="00BE7672" w:rsidRDefault="00BE7672">
            <w:pPr>
              <w:spacing w:before="120" w:after="120" w:line="288" w:lineRule="auto"/>
              <w:jc w:val="center"/>
              <w:rPr>
                <w:sz w:val="18"/>
                <w:szCs w:val="18"/>
              </w:rPr>
            </w:pPr>
            <w:r>
              <w:rPr>
                <w:rFonts w:hint="eastAsia"/>
                <w:sz w:val="18"/>
                <w:szCs w:val="18"/>
              </w:rPr>
              <w:t>13.7%</w:t>
            </w:r>
          </w:p>
        </w:tc>
        <w:tc>
          <w:tcPr>
            <w:tcW w:w="1334" w:type="dxa"/>
            <w:shd w:val="clear" w:color="auto" w:fill="BDD6EE"/>
            <w:vAlign w:val="center"/>
          </w:tcPr>
          <w:p w14:paraId="3026874C" w14:textId="77777777" w:rsidR="00BE7672" w:rsidRDefault="00BE7672">
            <w:pPr>
              <w:spacing w:before="120" w:after="120" w:line="288" w:lineRule="auto"/>
              <w:jc w:val="center"/>
              <w:rPr>
                <w:sz w:val="18"/>
                <w:szCs w:val="18"/>
              </w:rPr>
            </w:pPr>
            <w:r>
              <w:rPr>
                <w:rFonts w:hint="eastAsia"/>
                <w:sz w:val="18"/>
                <w:szCs w:val="18"/>
              </w:rPr>
              <w:t>1.01%</w:t>
            </w:r>
          </w:p>
        </w:tc>
        <w:tc>
          <w:tcPr>
            <w:tcW w:w="746" w:type="dxa"/>
            <w:shd w:val="clear" w:color="auto" w:fill="BDD6EE"/>
            <w:vAlign w:val="center"/>
          </w:tcPr>
          <w:p w14:paraId="51214CF2" w14:textId="77777777" w:rsidR="00BE7672" w:rsidRDefault="00BE7672">
            <w:pPr>
              <w:spacing w:before="120" w:after="120" w:line="288" w:lineRule="auto"/>
              <w:jc w:val="center"/>
              <w:rPr>
                <w:sz w:val="18"/>
                <w:szCs w:val="18"/>
              </w:rPr>
            </w:pPr>
          </w:p>
        </w:tc>
        <w:tc>
          <w:tcPr>
            <w:tcW w:w="1877" w:type="dxa"/>
            <w:shd w:val="clear" w:color="auto" w:fill="BDD6EE"/>
            <w:vAlign w:val="center"/>
          </w:tcPr>
          <w:p w14:paraId="0591ADB2" w14:textId="77777777" w:rsidR="00BE7672" w:rsidRDefault="00BE7672">
            <w:pPr>
              <w:spacing w:before="120" w:after="120" w:line="288" w:lineRule="auto"/>
              <w:jc w:val="center"/>
              <w:rPr>
                <w:sz w:val="18"/>
                <w:szCs w:val="18"/>
              </w:rPr>
            </w:pPr>
            <w:r>
              <w:rPr>
                <w:rFonts w:hint="eastAsia"/>
                <w:sz w:val="18"/>
                <w:szCs w:val="18"/>
              </w:rPr>
              <w:t>Set 2: FR1 FDD;</w:t>
            </w:r>
          </w:p>
          <w:p w14:paraId="40C1279B" w14:textId="77777777" w:rsidR="00BE7672" w:rsidRDefault="00BE7672">
            <w:pPr>
              <w:spacing w:before="120" w:after="120" w:line="288" w:lineRule="auto"/>
              <w:jc w:val="center"/>
              <w:rPr>
                <w:sz w:val="18"/>
                <w:szCs w:val="18"/>
              </w:rPr>
            </w:pPr>
            <w:r>
              <w:rPr>
                <w:rFonts w:hint="eastAsia"/>
                <w:sz w:val="18"/>
                <w:szCs w:val="18"/>
              </w:rPr>
              <w:t>Baseline: 32TxRU</w:t>
            </w:r>
          </w:p>
        </w:tc>
        <w:tc>
          <w:tcPr>
            <w:tcW w:w="1018" w:type="dxa"/>
            <w:shd w:val="clear" w:color="auto" w:fill="BDD6EE"/>
            <w:vAlign w:val="center"/>
          </w:tcPr>
          <w:p w14:paraId="4D194A03" w14:textId="77777777" w:rsidR="00BE7672" w:rsidRDefault="00BE7672">
            <w:pPr>
              <w:spacing w:before="120" w:after="120" w:line="288" w:lineRule="auto"/>
              <w:jc w:val="center"/>
              <w:rPr>
                <w:sz w:val="18"/>
                <w:szCs w:val="18"/>
              </w:rPr>
            </w:pPr>
            <w:r>
              <w:rPr>
                <w:rFonts w:hint="eastAsia"/>
                <w:sz w:val="18"/>
                <w:szCs w:val="18"/>
              </w:rPr>
              <w:t>Cat 2,</w:t>
            </w:r>
          </w:p>
          <w:p w14:paraId="5E3933B9" w14:textId="77777777" w:rsidR="00BE7672" w:rsidRDefault="00BE7672">
            <w:pPr>
              <w:spacing w:before="120" w:after="120" w:line="288" w:lineRule="auto"/>
              <w:jc w:val="center"/>
              <w:rPr>
                <w:sz w:val="18"/>
                <w:szCs w:val="18"/>
              </w:rPr>
            </w:pPr>
            <w:r>
              <w:rPr>
                <w:rFonts w:hint="eastAsia"/>
                <w:sz w:val="18"/>
                <w:szCs w:val="18"/>
              </w:rPr>
              <w:t>Medium load</w:t>
            </w:r>
          </w:p>
          <w:p w14:paraId="538229DB" w14:textId="77777777" w:rsidR="00BE7672" w:rsidRDefault="00BE7672">
            <w:pPr>
              <w:spacing w:before="120" w:after="120" w:line="288" w:lineRule="auto"/>
              <w:jc w:val="center"/>
              <w:rPr>
                <w:sz w:val="18"/>
                <w:szCs w:val="18"/>
              </w:rPr>
            </w:pPr>
            <w:r>
              <w:rPr>
                <w:rFonts w:hint="eastAsia"/>
                <w:sz w:val="18"/>
                <w:szCs w:val="18"/>
              </w:rPr>
              <w:t>(RU=48%)</w:t>
            </w:r>
          </w:p>
          <w:p w14:paraId="438C94BE" w14:textId="77777777" w:rsidR="00BE7672" w:rsidRDefault="00BE7672">
            <w:pPr>
              <w:spacing w:before="120" w:after="120" w:line="288" w:lineRule="auto"/>
              <w:jc w:val="center"/>
              <w:rPr>
                <w:sz w:val="18"/>
                <w:szCs w:val="18"/>
              </w:rPr>
            </w:pPr>
            <w:r>
              <w:rPr>
                <w:rFonts w:hint="eastAsia"/>
                <w:sz w:val="18"/>
                <w:szCs w:val="18"/>
              </w:rPr>
              <w:t>FTP3: 4K packet size</w:t>
            </w:r>
          </w:p>
        </w:tc>
      </w:tr>
    </w:tbl>
    <w:p w14:paraId="5BDB389E" w14:textId="77777777" w:rsidR="007A53A9" w:rsidRDefault="007A53A9">
      <w:pPr>
        <w:spacing w:before="120" w:after="120"/>
      </w:pPr>
    </w:p>
    <w:p w14:paraId="0417E95C" w14:textId="77777777" w:rsidR="007A53A9" w:rsidRDefault="00807BA4">
      <w:pPr>
        <w:pStyle w:val="2"/>
        <w:spacing w:before="120" w:after="120"/>
        <w:ind w:left="746" w:right="210" w:hangingChars="354" w:hanging="746"/>
        <w:rPr>
          <w:rFonts w:ascii="Times New Roman" w:eastAsia="宋体" w:hAnsi="Times New Roman"/>
          <w:b/>
          <w:bCs/>
          <w:sz w:val="21"/>
          <w:szCs w:val="21"/>
        </w:rPr>
      </w:pPr>
      <w:r>
        <w:rPr>
          <w:rFonts w:ascii="Times New Roman" w:eastAsia="宋体" w:hAnsi="Times New Roman" w:hint="eastAsia"/>
          <w:b/>
          <w:bCs/>
          <w:sz w:val="21"/>
          <w:szCs w:val="21"/>
        </w:rPr>
        <w:t>Power-</w:t>
      </w:r>
      <w:r>
        <w:rPr>
          <w:rFonts w:ascii="Times New Roman" w:eastAsia="宋体" w:hAnsi="Times New Roman"/>
          <w:b/>
          <w:bCs/>
          <w:sz w:val="21"/>
          <w:szCs w:val="21"/>
        </w:rPr>
        <w:t>domain</w:t>
      </w:r>
      <w:r>
        <w:rPr>
          <w:rFonts w:ascii="Times New Roman" w:eastAsia="宋体" w:hAnsi="Times New Roman" w:hint="eastAsia"/>
          <w:b/>
          <w:bCs/>
          <w:sz w:val="21"/>
          <w:szCs w:val="21"/>
        </w:rPr>
        <w:t xml:space="preserve"> based energy saving techniques</w:t>
      </w:r>
    </w:p>
    <w:p w14:paraId="24601E61" w14:textId="77777777" w:rsidR="007A53A9" w:rsidRDefault="00807BA4">
      <w:pPr>
        <w:spacing w:before="120" w:after="120"/>
      </w:pPr>
      <w:r>
        <w:rPr>
          <w:rFonts w:hint="eastAsia"/>
        </w:rPr>
        <w:t xml:space="preserve">In this section, we provide </w:t>
      </w:r>
      <w:r>
        <w:t>some</w:t>
      </w:r>
      <w:r>
        <w:rPr>
          <w:rFonts w:hint="eastAsia"/>
        </w:rPr>
        <w:t xml:space="preserve"> simulation results of the base station power consumption. The power model is based on the agreements and the additional assumption is listed as below.</w:t>
      </w:r>
    </w:p>
    <w:p w14:paraId="167A2C4F" w14:textId="77777777" w:rsidR="007A53A9" w:rsidRDefault="00807BA4">
      <w:pPr>
        <w:spacing w:before="120" w:after="120"/>
        <w:jc w:val="center"/>
      </w:pPr>
      <w:r>
        <w:rPr>
          <w:rFonts w:hint="eastAsia"/>
        </w:rPr>
        <w:t>Table 10 UE traffic</w:t>
      </w:r>
    </w:p>
    <w:tbl>
      <w:tblPr>
        <w:tblStyle w:val="af"/>
        <w:tblW w:w="0" w:type="auto"/>
        <w:jc w:val="center"/>
        <w:tblLook w:val="04A0" w:firstRow="1" w:lastRow="0" w:firstColumn="1" w:lastColumn="0" w:noHBand="0" w:noVBand="1"/>
      </w:tblPr>
      <w:tblGrid>
        <w:gridCol w:w="946"/>
        <w:gridCol w:w="2899"/>
      </w:tblGrid>
      <w:tr w:rsidR="007A53A9" w14:paraId="08ABFB22" w14:textId="77777777">
        <w:trPr>
          <w:jc w:val="center"/>
        </w:trPr>
        <w:tc>
          <w:tcPr>
            <w:tcW w:w="0" w:type="auto"/>
          </w:tcPr>
          <w:p w14:paraId="68028799" w14:textId="77777777" w:rsidR="007A53A9" w:rsidRDefault="00807BA4">
            <w:pPr>
              <w:spacing w:before="120" w:after="120"/>
              <w:rPr>
                <w:szCs w:val="21"/>
              </w:rPr>
            </w:pPr>
            <w:r>
              <w:rPr>
                <w:szCs w:val="21"/>
              </w:rPr>
              <w:t>Traffic 1</w:t>
            </w:r>
          </w:p>
        </w:tc>
        <w:tc>
          <w:tcPr>
            <w:tcW w:w="0" w:type="auto"/>
          </w:tcPr>
          <w:p w14:paraId="4418DB90" w14:textId="77777777" w:rsidR="007A53A9" w:rsidRDefault="00807BA4">
            <w:pPr>
              <w:spacing w:before="120" w:after="120"/>
              <w:rPr>
                <w:szCs w:val="21"/>
              </w:rPr>
            </w:pPr>
            <w:r>
              <w:rPr>
                <w:szCs w:val="21"/>
              </w:rPr>
              <w:t xml:space="preserve">FTP3 with </w:t>
            </w:r>
            <w:r>
              <w:rPr>
                <w:szCs w:val="21"/>
              </w:rPr>
              <w:t>20KByte packet size</w:t>
            </w:r>
          </w:p>
        </w:tc>
      </w:tr>
      <w:tr w:rsidR="007A53A9" w14:paraId="01682FE4" w14:textId="77777777">
        <w:trPr>
          <w:jc w:val="center"/>
        </w:trPr>
        <w:tc>
          <w:tcPr>
            <w:tcW w:w="0" w:type="auto"/>
          </w:tcPr>
          <w:p w14:paraId="48CDF655" w14:textId="77777777" w:rsidR="007A53A9" w:rsidRDefault="00807BA4">
            <w:pPr>
              <w:spacing w:before="120" w:after="120"/>
              <w:rPr>
                <w:szCs w:val="21"/>
              </w:rPr>
            </w:pPr>
            <w:r>
              <w:rPr>
                <w:szCs w:val="21"/>
              </w:rPr>
              <w:t>Traffic 2</w:t>
            </w:r>
          </w:p>
        </w:tc>
        <w:tc>
          <w:tcPr>
            <w:tcW w:w="0" w:type="auto"/>
          </w:tcPr>
          <w:p w14:paraId="206FF073" w14:textId="77777777" w:rsidR="007A53A9" w:rsidRDefault="00807BA4">
            <w:pPr>
              <w:spacing w:before="120" w:after="120"/>
              <w:rPr>
                <w:szCs w:val="21"/>
              </w:rPr>
            </w:pPr>
            <w:r>
              <w:rPr>
                <w:szCs w:val="21"/>
              </w:rPr>
              <w:t>FTP3 with 0.1M packet size</w:t>
            </w:r>
          </w:p>
        </w:tc>
      </w:tr>
      <w:tr w:rsidR="007A53A9" w14:paraId="60613862" w14:textId="77777777">
        <w:trPr>
          <w:jc w:val="center"/>
        </w:trPr>
        <w:tc>
          <w:tcPr>
            <w:tcW w:w="0" w:type="auto"/>
          </w:tcPr>
          <w:p w14:paraId="1501F594" w14:textId="77777777" w:rsidR="007A53A9" w:rsidRDefault="00807BA4">
            <w:pPr>
              <w:spacing w:before="120" w:after="120"/>
              <w:rPr>
                <w:szCs w:val="21"/>
              </w:rPr>
            </w:pPr>
            <w:r>
              <w:rPr>
                <w:szCs w:val="21"/>
              </w:rPr>
              <w:t>Traffic 4</w:t>
            </w:r>
          </w:p>
        </w:tc>
        <w:tc>
          <w:tcPr>
            <w:tcW w:w="0" w:type="auto"/>
          </w:tcPr>
          <w:p w14:paraId="0736E7A4" w14:textId="77777777" w:rsidR="007A53A9" w:rsidRDefault="00807BA4">
            <w:pPr>
              <w:spacing w:before="120" w:after="120"/>
              <w:rPr>
                <w:szCs w:val="21"/>
              </w:rPr>
            </w:pPr>
            <w:r>
              <w:rPr>
                <w:szCs w:val="21"/>
              </w:rPr>
              <w:t>FTP3 with 0.5M packet size</w:t>
            </w:r>
          </w:p>
        </w:tc>
      </w:tr>
    </w:tbl>
    <w:p w14:paraId="0CBCF9D5" w14:textId="77777777" w:rsidR="007A53A9" w:rsidRDefault="00807BA4">
      <w:pPr>
        <w:spacing w:before="120" w:after="120"/>
        <w:rPr>
          <w:rFonts w:eastAsiaTheme="minorEastAsia"/>
        </w:rPr>
      </w:pPr>
      <w:r>
        <w:rPr>
          <w:rFonts w:eastAsiaTheme="minorEastAsia" w:hint="eastAsia"/>
        </w:rPr>
        <w:t>In TDD simulation, Traffic 1 and Traffic 4 are used. In FDD simulation, Traffic 2 is used.</w:t>
      </w:r>
    </w:p>
    <w:p w14:paraId="48C923AA" w14:textId="68767DE0" w:rsidR="007A53A9" w:rsidRDefault="00807BA4">
      <w:pPr>
        <w:spacing w:before="120" w:after="120"/>
      </w:pPr>
      <w:r>
        <w:rPr>
          <w:rFonts w:hint="eastAsia"/>
        </w:rPr>
        <w:lastRenderedPageBreak/>
        <w:t xml:space="preserve">In this section, both </w:t>
      </w:r>
      <w:r>
        <w:rPr>
          <w:rFonts w:hint="eastAsia"/>
        </w:rPr>
        <w:t xml:space="preserve">PDSCH </w:t>
      </w:r>
      <w:r w:rsidR="00610C33">
        <w:rPr>
          <w:rFonts w:hint="eastAsia"/>
        </w:rPr>
        <w:t xml:space="preserve">PSD </w:t>
      </w:r>
      <w:r>
        <w:rPr>
          <w:rFonts w:hint="eastAsia"/>
        </w:rPr>
        <w:t>redu</w:t>
      </w:r>
      <w:r>
        <w:t xml:space="preserve">ction </w:t>
      </w:r>
      <w:r>
        <w:rPr>
          <w:rFonts w:hint="eastAsia"/>
        </w:rPr>
        <w:t xml:space="preserve">and dynamic adaptation </w:t>
      </w:r>
      <w:r>
        <w:rPr>
          <w:rFonts w:hint="eastAsia"/>
        </w:rPr>
        <w:t xml:space="preserve">of </w:t>
      </w:r>
      <w:r w:rsidR="00610C33">
        <w:rPr>
          <w:rFonts w:hint="eastAsia"/>
        </w:rPr>
        <w:t>PDSCH PSD</w:t>
      </w:r>
      <w:r>
        <w:t xml:space="preserve"> via multi-CSI</w:t>
      </w:r>
      <w:r>
        <w:rPr>
          <w:rFonts w:hint="eastAsia"/>
        </w:rPr>
        <w:t xml:space="preserve"> are evaluated. In TDD </w:t>
      </w:r>
      <w:r w:rsidR="00610C33">
        <w:rPr>
          <w:rFonts w:hint="eastAsia"/>
        </w:rPr>
        <w:t>PDSCH PSD</w:t>
      </w:r>
      <w:r>
        <w:rPr>
          <w:rFonts w:hint="eastAsia"/>
        </w:rPr>
        <w:t xml:space="preserve"> redu</w:t>
      </w:r>
      <w:r>
        <w:t>ction</w:t>
      </w:r>
      <w:r>
        <w:rPr>
          <w:rFonts w:hint="eastAsia"/>
        </w:rPr>
        <w:t xml:space="preserve"> simulation, the BS </w:t>
      </w:r>
      <w:r>
        <w:rPr>
          <w:rFonts w:eastAsiaTheme="minorEastAsia" w:hint="eastAsia"/>
        </w:rPr>
        <w:t xml:space="preserve">antenna configuration is fixed, the maximum transmit power is changed from 55dBm to 53.75dBm, from 55dBm to 52dBm, or from 55dBm to 49dBm. </w:t>
      </w:r>
      <w:r>
        <w:rPr>
          <w:rFonts w:hint="eastAsia"/>
        </w:rPr>
        <w:t xml:space="preserve">In TDD </w:t>
      </w:r>
      <w:r>
        <w:rPr>
          <w:rFonts w:eastAsiaTheme="minorEastAsia" w:hint="eastAsia"/>
        </w:rPr>
        <w:t>dynamic simulati</w:t>
      </w:r>
      <w:r>
        <w:rPr>
          <w:rFonts w:eastAsiaTheme="minorEastAsia" w:hint="eastAsia"/>
        </w:rPr>
        <w:t>on, t</w:t>
      </w:r>
      <w:r>
        <w:rPr>
          <w:rFonts w:hint="eastAsia"/>
        </w:rPr>
        <w:t xml:space="preserve">he </w:t>
      </w:r>
      <w:proofErr w:type="spellStart"/>
      <w:r>
        <w:rPr>
          <w:rFonts w:hint="eastAsia"/>
        </w:rPr>
        <w:t>gNB</w:t>
      </w:r>
      <w:proofErr w:type="spellEnd"/>
      <w:r>
        <w:rPr>
          <w:rFonts w:hint="eastAsia"/>
        </w:rPr>
        <w:t xml:space="preserve"> can dynamically change the maximum transmit power </w:t>
      </w:r>
      <w:r>
        <w:t>among</w:t>
      </w:r>
      <w:r>
        <w:rPr>
          <w:rFonts w:hint="eastAsia"/>
        </w:rPr>
        <w:t xml:space="preserve"> {</w:t>
      </w:r>
      <w:r>
        <w:rPr>
          <w:rFonts w:eastAsiaTheme="minorEastAsia" w:hint="eastAsia"/>
        </w:rPr>
        <w:t>55dBm</w:t>
      </w:r>
      <w:r>
        <w:rPr>
          <w:rFonts w:hint="eastAsia"/>
        </w:rPr>
        <w:t xml:space="preserve">, </w:t>
      </w:r>
      <w:r>
        <w:rPr>
          <w:rFonts w:eastAsiaTheme="minorEastAsia" w:hint="eastAsia"/>
        </w:rPr>
        <w:t>52dBm</w:t>
      </w:r>
      <w:r>
        <w:rPr>
          <w:rFonts w:hint="eastAsia"/>
        </w:rPr>
        <w:t xml:space="preserve">, </w:t>
      </w:r>
      <w:r>
        <w:rPr>
          <w:rFonts w:eastAsiaTheme="minorEastAsia" w:hint="eastAsia"/>
        </w:rPr>
        <w:t>49dBm</w:t>
      </w:r>
      <w:r>
        <w:rPr>
          <w:rFonts w:hint="eastAsia"/>
        </w:rPr>
        <w:t>, 46</w:t>
      </w:r>
      <w:r>
        <w:rPr>
          <w:rFonts w:eastAsiaTheme="minorEastAsia" w:hint="eastAsia"/>
        </w:rPr>
        <w:t>dBm</w:t>
      </w:r>
      <w:r>
        <w:rPr>
          <w:rFonts w:hint="eastAsia"/>
        </w:rPr>
        <w:t>, 43</w:t>
      </w:r>
      <w:r>
        <w:rPr>
          <w:rFonts w:eastAsiaTheme="minorEastAsia" w:hint="eastAsia"/>
        </w:rPr>
        <w:t>dBm</w:t>
      </w:r>
      <w:r>
        <w:rPr>
          <w:rFonts w:hint="eastAsia"/>
        </w:rPr>
        <w:t xml:space="preserve">}. </w:t>
      </w:r>
    </w:p>
    <w:p w14:paraId="676A0EF1" w14:textId="27188F1D" w:rsidR="007A53A9" w:rsidRDefault="00807BA4">
      <w:pPr>
        <w:spacing w:before="120" w:after="120"/>
        <w:rPr>
          <w:rFonts w:eastAsiaTheme="minorEastAsia"/>
          <w:highlight w:val="yellow"/>
        </w:rPr>
      </w:pPr>
      <w:r>
        <w:rPr>
          <w:rFonts w:hint="eastAsia"/>
        </w:rPr>
        <w:t xml:space="preserve">In FDD </w:t>
      </w:r>
      <w:r w:rsidR="00610C33">
        <w:rPr>
          <w:rFonts w:hint="eastAsia"/>
        </w:rPr>
        <w:t>PDSCH PSD</w:t>
      </w:r>
      <w:r>
        <w:rPr>
          <w:rFonts w:hint="eastAsia"/>
        </w:rPr>
        <w:t xml:space="preserve"> redu</w:t>
      </w:r>
      <w:r>
        <w:t>ction</w:t>
      </w:r>
      <w:r>
        <w:rPr>
          <w:rFonts w:hint="eastAsia"/>
        </w:rPr>
        <w:t xml:space="preserve"> simulation, the BS </w:t>
      </w:r>
      <w:r>
        <w:rPr>
          <w:rFonts w:eastAsiaTheme="minorEastAsia" w:hint="eastAsia"/>
        </w:rPr>
        <w:t>antenna configuration is fixed, the maximum transmit power is changed from 49dBm to 47.75dBm, from 49</w:t>
      </w:r>
      <w:r>
        <w:rPr>
          <w:rFonts w:eastAsiaTheme="minorEastAsia" w:hint="eastAsia"/>
        </w:rPr>
        <w:t>dBm to 46dBm.</w:t>
      </w:r>
    </w:p>
    <w:p w14:paraId="6ACC19C0" w14:textId="77777777" w:rsidR="007A53A9" w:rsidRDefault="00807BA4">
      <w:pPr>
        <w:spacing w:before="120" w:after="120"/>
      </w:pPr>
      <w:r>
        <w:rPr>
          <w:rFonts w:hint="eastAsia"/>
        </w:rPr>
        <w:t xml:space="preserve">Simulation results of network energy savings gains and average UPT for all the cases under different resource utilization are shown as below based on the simulation assumption shown in Appendix. </w:t>
      </w:r>
    </w:p>
    <w:tbl>
      <w:tblPr>
        <w:tblStyle w:val="af"/>
        <w:tblW w:w="9876" w:type="dxa"/>
        <w:tblLook w:val="04A0" w:firstRow="1" w:lastRow="0" w:firstColumn="1" w:lastColumn="0" w:noHBand="0" w:noVBand="1"/>
      </w:tblPr>
      <w:tblGrid>
        <w:gridCol w:w="4994"/>
        <w:gridCol w:w="4882"/>
      </w:tblGrid>
      <w:tr w:rsidR="007A53A9" w14:paraId="303E2FE2" w14:textId="77777777">
        <w:tc>
          <w:tcPr>
            <w:tcW w:w="4994" w:type="dxa"/>
          </w:tcPr>
          <w:p w14:paraId="3304D1AA" w14:textId="77777777" w:rsidR="007A53A9" w:rsidRDefault="00807BA4">
            <w:pPr>
              <w:spacing w:before="120" w:after="120"/>
            </w:pPr>
            <w:r>
              <w:rPr>
                <w:noProof/>
              </w:rPr>
              <w:drawing>
                <wp:inline distT="0" distB="0" distL="114300" distR="114300">
                  <wp:extent cx="2879725" cy="2016125"/>
                  <wp:effectExtent l="4445" t="4445" r="11430" b="17780"/>
                  <wp:docPr id="4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c>
          <w:tcPr>
            <w:tcW w:w="4882" w:type="dxa"/>
          </w:tcPr>
          <w:p w14:paraId="5AEC246C" w14:textId="77777777" w:rsidR="007A53A9" w:rsidRDefault="00807BA4">
            <w:pPr>
              <w:spacing w:before="120" w:after="120"/>
            </w:pPr>
            <w:r>
              <w:rPr>
                <w:noProof/>
              </w:rPr>
              <w:drawing>
                <wp:inline distT="0" distB="0" distL="114300" distR="114300">
                  <wp:extent cx="2879725" cy="2016125"/>
                  <wp:effectExtent l="4445" t="4445" r="11430" b="17780"/>
                  <wp:docPr id="5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r>
      <w:tr w:rsidR="007A53A9" w14:paraId="41473A59" w14:textId="77777777">
        <w:tc>
          <w:tcPr>
            <w:tcW w:w="9876" w:type="dxa"/>
            <w:gridSpan w:val="2"/>
          </w:tcPr>
          <w:p w14:paraId="5CBFB31D" w14:textId="77777777" w:rsidR="007A53A9" w:rsidRDefault="00807BA4">
            <w:pPr>
              <w:spacing w:before="120" w:after="120"/>
              <w:jc w:val="center"/>
            </w:pPr>
            <w:r>
              <w:rPr>
                <w:noProof/>
              </w:rPr>
              <w:drawing>
                <wp:inline distT="0" distB="0" distL="114300" distR="114300">
                  <wp:extent cx="2879725" cy="2016125"/>
                  <wp:effectExtent l="4445" t="4445" r="11430" b="17780"/>
                  <wp:docPr id="5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r>
    </w:tbl>
    <w:p w14:paraId="649647DD" w14:textId="3AF174E8" w:rsidR="007A53A9" w:rsidRDefault="00807BA4">
      <w:pPr>
        <w:spacing w:before="120" w:after="120"/>
        <w:jc w:val="center"/>
      </w:pPr>
      <w:r>
        <w:rPr>
          <w:rFonts w:hint="eastAsia"/>
        </w:rPr>
        <w:t xml:space="preserve">Figure 10 Energy saving gain </w:t>
      </w:r>
      <w:r>
        <w:t xml:space="preserve">and UPT </w:t>
      </w:r>
      <w:r>
        <w:t>impact of</w:t>
      </w:r>
      <w:r>
        <w:rPr>
          <w:rFonts w:hint="eastAsia"/>
        </w:rPr>
        <w:t xml:space="preserve"> PSD for PDSCH reduction</w:t>
      </w:r>
      <w:r>
        <w:t xml:space="preserve"> </w:t>
      </w:r>
      <w:r>
        <w:rPr>
          <w:rFonts w:hint="eastAsia"/>
        </w:rPr>
        <w:t>(Traffic 1,</w:t>
      </w:r>
      <w:r w:rsidR="006457FE">
        <w:t xml:space="preserve"> </w:t>
      </w:r>
      <w:r>
        <w:rPr>
          <w:rFonts w:hint="eastAsia"/>
        </w:rPr>
        <w:t>TDD)</w:t>
      </w:r>
    </w:p>
    <w:p w14:paraId="744FD9D3" w14:textId="77777777" w:rsidR="007A53A9" w:rsidRDefault="00807BA4">
      <w:pPr>
        <w:spacing w:before="120" w:after="120"/>
      </w:pPr>
      <w:r>
        <w:rPr>
          <w:rFonts w:hint="eastAsia"/>
        </w:rPr>
        <w:t>According to the simulation results, for TDD</w:t>
      </w:r>
      <w:r>
        <w:t xml:space="preserve"> with</w:t>
      </w:r>
      <w:r>
        <w:rPr>
          <w:rFonts w:hint="eastAsia"/>
        </w:rPr>
        <w:t xml:space="preserve"> 20k traffic, dynamic adaptation of PSD can achieve high energy saving gain with marginal UPT loss. </w:t>
      </w:r>
    </w:p>
    <w:p w14:paraId="36646D1D" w14:textId="77777777" w:rsidR="007A53A9" w:rsidRDefault="00807BA4">
      <w:pPr>
        <w:pStyle w:val="YJ-Observation"/>
        <w:spacing w:before="120" w:after="120"/>
        <w:rPr>
          <w:lang w:val="en-US" w:eastAsia="zh-CN"/>
        </w:rPr>
      </w:pPr>
      <w:bookmarkStart w:id="113" w:name="_Toc22133"/>
      <w:bookmarkStart w:id="114" w:name="_Toc18333"/>
      <w:r>
        <w:rPr>
          <w:rFonts w:hint="eastAsia"/>
          <w:lang w:val="en-US" w:eastAsia="zh-CN"/>
        </w:rPr>
        <w:t>For TDD, traffic with 20K packet size,</w:t>
      </w:r>
      <w:bookmarkEnd w:id="113"/>
      <w:bookmarkEnd w:id="114"/>
    </w:p>
    <w:p w14:paraId="45BAB5F2" w14:textId="42521427"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15" w:name="_Toc28449"/>
      <w:bookmarkStart w:id="116" w:name="_Toc21937"/>
      <w:r>
        <w:rPr>
          <w:rFonts w:hint="eastAsia"/>
          <w:lang w:val="en-US" w:eastAsia="zh-CN"/>
        </w:rPr>
        <w:t>in low load</w:t>
      </w:r>
      <w:r>
        <w:rPr>
          <w:lang w:val="en-US" w:eastAsia="zh-CN"/>
        </w:rPr>
        <w:t xml:space="preserve"> </w:t>
      </w:r>
      <w:r>
        <w:rPr>
          <w:rFonts w:hint="eastAsia"/>
          <w:lang w:val="en-US" w:eastAsia="zh-CN"/>
        </w:rPr>
        <w:t>(RU=1</w:t>
      </w:r>
      <w:r>
        <w:rPr>
          <w:rFonts w:hint="eastAsia"/>
          <w:lang w:val="en-US" w:eastAsia="zh-CN"/>
        </w:rPr>
        <w:t xml:space="preserve">0%), dynamic adaptation of </w:t>
      </w:r>
      <w:r w:rsidR="00610C33">
        <w:rPr>
          <w:rFonts w:hint="eastAsia"/>
          <w:lang w:val="en-US" w:eastAsia="zh-CN"/>
        </w:rPr>
        <w:t>PDSCH PSD</w:t>
      </w:r>
      <w:r>
        <w:rPr>
          <w:rFonts w:hint="eastAsia"/>
          <w:lang w:val="en-US" w:eastAsia="zh-CN"/>
        </w:rPr>
        <w:t xml:space="preserve"> </w:t>
      </w:r>
      <w:r>
        <w:t>via multi-CSI</w:t>
      </w:r>
      <w:r>
        <w:rPr>
          <w:rFonts w:hint="eastAsia"/>
          <w:lang w:val="en-US" w:eastAsia="zh-CN"/>
        </w:rPr>
        <w:t xml:space="preserve"> can achieve 12.06% </w:t>
      </w:r>
      <w:r>
        <w:t>energy saving gain</w:t>
      </w:r>
      <w:r>
        <w:rPr>
          <w:rFonts w:hint="eastAsia"/>
          <w:lang w:val="en-US" w:eastAsia="zh-CN"/>
        </w:rPr>
        <w:t xml:space="preserve"> with 0.38% UPT loss; </w:t>
      </w:r>
      <w:r w:rsidR="00610C33">
        <w:rPr>
          <w:rFonts w:hint="eastAsia"/>
        </w:rPr>
        <w:t>PDSCH PSD</w:t>
      </w:r>
      <w:r>
        <w:rPr>
          <w:rFonts w:hint="eastAsia"/>
        </w:rPr>
        <w:t xml:space="preserve"> redu</w:t>
      </w:r>
      <w:r>
        <w:t>ction</w:t>
      </w:r>
      <w:r>
        <w:rPr>
          <w:rFonts w:hint="eastAsia"/>
          <w:lang w:val="en-US" w:eastAsia="zh-CN"/>
        </w:rPr>
        <w:t xml:space="preserve"> can achieve 2.3%~6.44% ESG with 0.56%~1.26% UPT loss.</w:t>
      </w:r>
      <w:bookmarkEnd w:id="115"/>
      <w:bookmarkEnd w:id="116"/>
    </w:p>
    <w:p w14:paraId="26E2D889" w14:textId="24C94CAF"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17" w:name="_Toc8449"/>
      <w:bookmarkStart w:id="118" w:name="_Toc8315"/>
      <w:r>
        <w:rPr>
          <w:lang w:val="en-US" w:eastAsia="zh-CN"/>
        </w:rPr>
        <w:t>i</w:t>
      </w:r>
      <w:r>
        <w:rPr>
          <w:rFonts w:hint="eastAsia"/>
          <w:lang w:val="en-US" w:eastAsia="zh-CN"/>
        </w:rPr>
        <w:t>n light load</w:t>
      </w:r>
      <w:r>
        <w:rPr>
          <w:lang w:val="en-US" w:eastAsia="zh-CN"/>
        </w:rPr>
        <w:t xml:space="preserve"> </w:t>
      </w:r>
      <w:r>
        <w:rPr>
          <w:rFonts w:hint="eastAsia"/>
          <w:lang w:val="en-US" w:eastAsia="zh-CN"/>
        </w:rPr>
        <w:t xml:space="preserve">(RU=20%), dynamic adaptation of </w:t>
      </w:r>
      <w:r w:rsidR="00610C33">
        <w:rPr>
          <w:rFonts w:hint="eastAsia"/>
          <w:lang w:val="en-US" w:eastAsia="zh-CN"/>
        </w:rPr>
        <w:t>PDSCH PSD</w:t>
      </w:r>
      <w:r>
        <w:rPr>
          <w:rFonts w:hint="eastAsia"/>
          <w:lang w:val="en-US" w:eastAsia="zh-CN"/>
        </w:rPr>
        <w:t xml:space="preserve"> </w:t>
      </w:r>
      <w:r>
        <w:t>via mul</w:t>
      </w:r>
      <w:r>
        <w:t>ti-CSI</w:t>
      </w:r>
      <w:r>
        <w:rPr>
          <w:rFonts w:hint="eastAsia"/>
          <w:lang w:val="en-US" w:eastAsia="zh-CN"/>
        </w:rPr>
        <w:t xml:space="preserve"> can achieve 16.63% </w:t>
      </w:r>
      <w:r>
        <w:t>energy saving gain</w:t>
      </w:r>
      <w:r>
        <w:rPr>
          <w:rFonts w:hint="eastAsia"/>
          <w:lang w:val="en-US" w:eastAsia="zh-CN"/>
        </w:rPr>
        <w:t xml:space="preserve"> with 0.35% UPT loss; </w:t>
      </w:r>
      <w:r w:rsidR="00610C33">
        <w:rPr>
          <w:rFonts w:hint="eastAsia"/>
        </w:rPr>
        <w:t>PDSCH PSD</w:t>
      </w:r>
      <w:r>
        <w:rPr>
          <w:rFonts w:hint="eastAsia"/>
        </w:rPr>
        <w:t xml:space="preserve"> redu</w:t>
      </w:r>
      <w:r>
        <w:t>ction</w:t>
      </w:r>
      <w:r>
        <w:rPr>
          <w:rFonts w:hint="eastAsia"/>
          <w:lang w:val="en-US" w:eastAsia="zh-CN"/>
        </w:rPr>
        <w:t xml:space="preserve"> can achieve 4.38%~10.07% ESG with 1.83% UPT loss.</w:t>
      </w:r>
      <w:bookmarkEnd w:id="117"/>
      <w:bookmarkEnd w:id="118"/>
    </w:p>
    <w:p w14:paraId="6799CE84" w14:textId="7AD11B6A"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19" w:name="_Toc26213"/>
      <w:bookmarkStart w:id="120" w:name="_Toc10938"/>
      <w:r>
        <w:rPr>
          <w:lang w:val="en-US" w:eastAsia="zh-CN"/>
        </w:rPr>
        <w:lastRenderedPageBreak/>
        <w:t>i</w:t>
      </w:r>
      <w:r>
        <w:rPr>
          <w:rFonts w:hint="eastAsia"/>
          <w:lang w:val="en-US" w:eastAsia="zh-CN"/>
        </w:rPr>
        <w:t>n medium load</w:t>
      </w:r>
      <w:r>
        <w:rPr>
          <w:lang w:val="en-US" w:eastAsia="zh-CN"/>
        </w:rPr>
        <w:t xml:space="preserve"> </w:t>
      </w:r>
      <w:r>
        <w:rPr>
          <w:rFonts w:hint="eastAsia"/>
          <w:lang w:val="en-US" w:eastAsia="zh-CN"/>
        </w:rPr>
        <w:t xml:space="preserve">(RU=31%), dynamic adaptation of </w:t>
      </w:r>
      <w:r w:rsidR="00610C33">
        <w:rPr>
          <w:rFonts w:hint="eastAsia"/>
          <w:lang w:val="en-US" w:eastAsia="zh-CN"/>
        </w:rPr>
        <w:t>PDSCH PSD</w:t>
      </w:r>
      <w:r>
        <w:rPr>
          <w:rFonts w:hint="eastAsia"/>
          <w:lang w:val="en-US" w:eastAsia="zh-CN"/>
        </w:rPr>
        <w:t xml:space="preserve"> </w:t>
      </w:r>
      <w:r>
        <w:t>via multi-CSI</w:t>
      </w:r>
      <w:r>
        <w:rPr>
          <w:rFonts w:hint="eastAsia"/>
          <w:lang w:val="en-US" w:eastAsia="zh-CN"/>
        </w:rPr>
        <w:t xml:space="preserve"> can achieve 16.38%~23.76% </w:t>
      </w:r>
      <w:r>
        <w:t>energy saving gai</w:t>
      </w:r>
      <w:r>
        <w:t>n</w:t>
      </w:r>
      <w:r>
        <w:rPr>
          <w:rFonts w:hint="eastAsia"/>
          <w:lang w:val="en-US" w:eastAsia="zh-CN"/>
        </w:rPr>
        <w:t xml:space="preserve"> with 0.27%~1.17% UPT loss; </w:t>
      </w:r>
      <w:r w:rsidR="00610C33">
        <w:rPr>
          <w:rFonts w:hint="eastAsia"/>
        </w:rPr>
        <w:t>PDSCH PSD</w:t>
      </w:r>
      <w:r>
        <w:rPr>
          <w:rFonts w:hint="eastAsia"/>
        </w:rPr>
        <w:t xml:space="preserve"> redu</w:t>
      </w:r>
      <w:r>
        <w:t>ction</w:t>
      </w:r>
      <w:r>
        <w:rPr>
          <w:rFonts w:hint="eastAsia"/>
          <w:lang w:val="en-US" w:eastAsia="zh-CN"/>
        </w:rPr>
        <w:t xml:space="preserve"> can achieve 6.01%~12.95% ESG with 2.38%~3.8% UPT loss.</w:t>
      </w:r>
      <w:bookmarkEnd w:id="119"/>
      <w:bookmarkEnd w:id="120"/>
    </w:p>
    <w:p w14:paraId="12949A7D" w14:textId="77777777" w:rsidR="007A53A9" w:rsidRDefault="00807BA4">
      <w:pPr>
        <w:spacing w:before="120" w:after="120"/>
      </w:pPr>
      <w:r>
        <w:rPr>
          <w:rFonts w:hint="eastAsia"/>
          <w:szCs w:val="21"/>
          <w:lang w:bidi="ar"/>
        </w:rPr>
        <w:t xml:space="preserve">Based on the </w:t>
      </w:r>
      <w:r>
        <w:rPr>
          <w:rFonts w:hint="eastAsia"/>
          <w:lang w:bidi="ar"/>
        </w:rPr>
        <w:t>simulation results above, the following proposal are proposed.</w:t>
      </w:r>
    </w:p>
    <w:p w14:paraId="69F75C8A" w14:textId="77777777" w:rsidR="007A53A9" w:rsidRDefault="00807BA4">
      <w:pPr>
        <w:pStyle w:val="YJ-Proposal"/>
        <w:spacing w:before="120" w:after="120"/>
        <w:rPr>
          <w:lang w:val="en-US" w:eastAsia="zh-CN"/>
        </w:rPr>
      </w:pPr>
      <w:bookmarkStart w:id="121" w:name="_Toc30289"/>
      <w:bookmarkStart w:id="122" w:name="_Toc17945"/>
      <w:bookmarkStart w:id="123" w:name="_Toc11026"/>
      <w:r>
        <w:rPr>
          <w:rFonts w:hint="eastAsia"/>
          <w:lang w:val="en-US" w:eastAsia="zh-CN"/>
        </w:rPr>
        <w:t>Capture the simulation results and descriptions</w:t>
      </w:r>
      <w:r>
        <w:rPr>
          <w:lang w:val="en-US" w:eastAsia="zh-CN"/>
        </w:rPr>
        <w:t xml:space="preserve"> </w:t>
      </w:r>
      <w:r>
        <w:rPr>
          <w:rFonts w:hint="eastAsia"/>
          <w:lang w:val="en-US" w:eastAsia="zh-CN"/>
        </w:rPr>
        <w:t xml:space="preserve">in </w:t>
      </w:r>
      <w:r>
        <w:rPr>
          <w:lang w:val="en-US" w:eastAsia="zh-CN"/>
        </w:rPr>
        <w:t xml:space="preserve">Table </w:t>
      </w:r>
      <w:r>
        <w:rPr>
          <w:rFonts w:hint="eastAsia"/>
          <w:lang w:val="en-US" w:eastAsia="zh-CN"/>
        </w:rPr>
        <w:t>11</w:t>
      </w:r>
      <w:r>
        <w:rPr>
          <w:lang w:val="en-US" w:eastAsia="zh-CN"/>
        </w:rPr>
        <w:t xml:space="preserve"> into </w:t>
      </w:r>
      <w:r>
        <w:rPr>
          <w:rFonts w:hint="eastAsia"/>
          <w:lang w:val="en-US" w:eastAsia="zh-CN"/>
        </w:rPr>
        <w:t>TR</w:t>
      </w:r>
      <w:r>
        <w:rPr>
          <w:rFonts w:hint="eastAsia"/>
          <w:lang w:val="en-US" w:eastAsia="zh-CN" w:bidi="ar"/>
        </w:rPr>
        <w:t>.</w:t>
      </w:r>
      <w:bookmarkEnd w:id="121"/>
      <w:bookmarkEnd w:id="122"/>
      <w:bookmarkEnd w:id="123"/>
    </w:p>
    <w:p w14:paraId="51A5FDA3" w14:textId="77777777" w:rsidR="007A53A9" w:rsidRDefault="00807BA4">
      <w:pPr>
        <w:spacing w:before="120" w:after="120"/>
        <w:jc w:val="center"/>
      </w:pPr>
      <w:r>
        <w:rPr>
          <w:rFonts w:hint="eastAsia"/>
        </w:rPr>
        <w:t>T</w:t>
      </w:r>
      <w:r>
        <w:t>abl</w:t>
      </w:r>
      <w:r>
        <w:t xml:space="preserve">e </w:t>
      </w:r>
      <w:r>
        <w:rPr>
          <w:rFonts w:hint="eastAsia"/>
        </w:rPr>
        <w:t>11</w:t>
      </w:r>
      <w:r>
        <w:t xml:space="preserve"> simulation results of transmission power adaptation with packet size of 20K bytes for TDD</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55"/>
        <w:gridCol w:w="1424"/>
        <w:gridCol w:w="1443"/>
        <w:gridCol w:w="1344"/>
        <w:gridCol w:w="817"/>
        <w:gridCol w:w="2134"/>
        <w:gridCol w:w="1138"/>
      </w:tblGrid>
      <w:tr w:rsidR="00BE7672" w14:paraId="4F3988AA" w14:textId="77777777">
        <w:trPr>
          <w:trHeight w:val="713"/>
          <w:jc w:val="center"/>
        </w:trPr>
        <w:tc>
          <w:tcPr>
            <w:tcW w:w="0" w:type="auto"/>
            <w:tcBorders>
              <w:top w:val="single" w:sz="4" w:space="0" w:color="FFFFFF"/>
              <w:left w:val="nil"/>
              <w:right w:val="nil"/>
            </w:tcBorders>
            <w:shd w:val="clear" w:color="auto" w:fill="5B9BD5"/>
            <w:vAlign w:val="center"/>
          </w:tcPr>
          <w:p w14:paraId="6B824C45"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NW energy saving scheme</w:t>
            </w:r>
          </w:p>
        </w:tc>
        <w:tc>
          <w:tcPr>
            <w:tcW w:w="0" w:type="auto"/>
            <w:tcBorders>
              <w:top w:val="single" w:sz="4" w:space="0" w:color="FFFFFF"/>
              <w:left w:val="nil"/>
              <w:right w:val="nil"/>
            </w:tcBorders>
            <w:shd w:val="clear" w:color="auto" w:fill="5B9BD5"/>
            <w:vAlign w:val="center"/>
          </w:tcPr>
          <w:p w14:paraId="00B4F1A0"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w:t>
            </w:r>
          </w:p>
        </w:tc>
        <w:tc>
          <w:tcPr>
            <w:tcW w:w="0" w:type="auto"/>
            <w:tcBorders>
              <w:top w:val="single" w:sz="4" w:space="0" w:color="FFFFFF"/>
              <w:left w:val="nil"/>
              <w:right w:val="nil"/>
            </w:tcBorders>
            <w:shd w:val="clear" w:color="auto" w:fill="5B9BD5"/>
            <w:vAlign w:val="center"/>
          </w:tcPr>
          <w:p w14:paraId="38A632A9"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0" w:type="auto"/>
            <w:tcBorders>
              <w:top w:val="single" w:sz="4" w:space="0" w:color="FFFFFF"/>
              <w:left w:val="nil"/>
              <w:right w:val="nil"/>
            </w:tcBorders>
            <w:shd w:val="clear" w:color="auto" w:fill="5B9BD5"/>
            <w:vAlign w:val="center"/>
          </w:tcPr>
          <w:p w14:paraId="5AF24553" w14:textId="77777777" w:rsidR="00BE7672" w:rsidRDefault="00BE7672">
            <w:pPr>
              <w:pStyle w:val="TAH"/>
              <w:kinsoku w:val="0"/>
              <w:spacing w:before="120" w:after="120"/>
              <w:rPr>
                <w:rFonts w:ascii="Times New Roman" w:hAnsi="Times New Roman"/>
                <w:strike/>
                <w:szCs w:val="18"/>
              </w:rPr>
            </w:pPr>
            <w:r>
              <w:rPr>
                <w:rFonts w:ascii="Times New Roman" w:hAnsi="Times New Roman"/>
                <w:szCs w:val="18"/>
              </w:rPr>
              <w:t>UPT</w:t>
            </w:r>
          </w:p>
        </w:tc>
        <w:tc>
          <w:tcPr>
            <w:tcW w:w="0" w:type="auto"/>
            <w:tcBorders>
              <w:top w:val="single" w:sz="4" w:space="0" w:color="FFFFFF"/>
              <w:left w:val="nil"/>
              <w:right w:val="nil"/>
            </w:tcBorders>
            <w:shd w:val="clear" w:color="auto" w:fill="5B9BD5"/>
            <w:vAlign w:val="center"/>
          </w:tcPr>
          <w:p w14:paraId="1B5A74D8" w14:textId="77777777" w:rsidR="00BE7672" w:rsidRDefault="00BE7672">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0" w:type="auto"/>
            <w:tcBorders>
              <w:top w:val="single" w:sz="4" w:space="0" w:color="FFFFFF"/>
              <w:left w:val="nil"/>
              <w:right w:val="nil"/>
            </w:tcBorders>
            <w:shd w:val="clear" w:color="auto" w:fill="5B9BD5"/>
            <w:vAlign w:val="center"/>
          </w:tcPr>
          <w:p w14:paraId="78414753"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0" w:type="auto"/>
            <w:tcBorders>
              <w:top w:val="single" w:sz="4" w:space="0" w:color="FFFFFF"/>
              <w:left w:val="nil"/>
              <w:right w:val="single" w:sz="4" w:space="0" w:color="FFFFFF"/>
            </w:tcBorders>
            <w:shd w:val="clear" w:color="auto" w:fill="5B9BD5"/>
            <w:vAlign w:val="center"/>
          </w:tcPr>
          <w:p w14:paraId="7B5A3894"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Note</w:t>
            </w:r>
          </w:p>
        </w:tc>
      </w:tr>
      <w:tr w:rsidR="00BE7672" w14:paraId="31497FAC" w14:textId="77777777">
        <w:trPr>
          <w:trHeight w:val="634"/>
          <w:jc w:val="center"/>
        </w:trPr>
        <w:tc>
          <w:tcPr>
            <w:tcW w:w="0" w:type="auto"/>
            <w:shd w:val="clear" w:color="auto" w:fill="BDD6EE"/>
            <w:vAlign w:val="center"/>
          </w:tcPr>
          <w:p w14:paraId="4FD89887" w14:textId="300D9EEF" w:rsidR="00BE7672" w:rsidRDefault="00610C33">
            <w:pPr>
              <w:spacing w:before="120" w:after="120" w:line="288" w:lineRule="auto"/>
              <w:jc w:val="center"/>
              <w:rPr>
                <w:bCs/>
                <w:sz w:val="18"/>
                <w:szCs w:val="18"/>
              </w:rPr>
            </w:pPr>
            <w:r>
              <w:rPr>
                <w:rFonts w:hint="eastAsia"/>
                <w:bCs/>
                <w:sz w:val="18"/>
                <w:szCs w:val="18"/>
              </w:rPr>
              <w:t>PDSCH PSD</w:t>
            </w:r>
            <w:r w:rsidR="00BE7672">
              <w:rPr>
                <w:rFonts w:hint="eastAsia"/>
                <w:bCs/>
                <w:sz w:val="18"/>
                <w:szCs w:val="18"/>
              </w:rPr>
              <w:t xml:space="preserve"> reduction</w:t>
            </w:r>
          </w:p>
        </w:tc>
        <w:tc>
          <w:tcPr>
            <w:tcW w:w="0" w:type="auto"/>
            <w:shd w:val="clear" w:color="auto" w:fill="BDD6EE"/>
            <w:vAlign w:val="center"/>
          </w:tcPr>
          <w:p w14:paraId="43604AC9" w14:textId="77777777" w:rsidR="00BE7672" w:rsidRDefault="00BE7672">
            <w:pPr>
              <w:spacing w:before="120" w:after="120" w:line="288" w:lineRule="auto"/>
              <w:jc w:val="center"/>
              <w:rPr>
                <w:sz w:val="18"/>
                <w:szCs w:val="18"/>
              </w:rPr>
            </w:pPr>
            <w:r>
              <w:rPr>
                <w:rFonts w:hint="eastAsia"/>
                <w:sz w:val="18"/>
                <w:szCs w:val="18"/>
              </w:rPr>
              <w:t>2.3%~6.44%</w:t>
            </w:r>
          </w:p>
        </w:tc>
        <w:tc>
          <w:tcPr>
            <w:tcW w:w="0" w:type="auto"/>
            <w:shd w:val="clear" w:color="auto" w:fill="BDD6EE"/>
            <w:vAlign w:val="center"/>
          </w:tcPr>
          <w:p w14:paraId="6021CF65" w14:textId="77777777" w:rsidR="00BE7672" w:rsidRDefault="00BE7672">
            <w:pPr>
              <w:spacing w:before="120" w:after="120" w:line="288" w:lineRule="auto"/>
              <w:jc w:val="center"/>
              <w:rPr>
                <w:sz w:val="18"/>
                <w:szCs w:val="18"/>
              </w:rPr>
            </w:pPr>
            <w:r>
              <w:rPr>
                <w:rFonts w:hint="eastAsia"/>
                <w:sz w:val="18"/>
                <w:szCs w:val="18"/>
              </w:rPr>
              <w:t>53.75dBm: 2.3%</w:t>
            </w:r>
          </w:p>
          <w:p w14:paraId="0C1E2F62" w14:textId="77777777" w:rsidR="00BE7672" w:rsidRDefault="00BE7672">
            <w:pPr>
              <w:spacing w:before="120" w:after="120" w:line="288" w:lineRule="auto"/>
              <w:jc w:val="center"/>
              <w:rPr>
                <w:sz w:val="18"/>
                <w:szCs w:val="18"/>
              </w:rPr>
            </w:pPr>
            <w:r>
              <w:rPr>
                <w:rFonts w:hint="eastAsia"/>
                <w:sz w:val="18"/>
                <w:szCs w:val="18"/>
              </w:rPr>
              <w:t>52dBm: 6.44%</w:t>
            </w:r>
          </w:p>
        </w:tc>
        <w:tc>
          <w:tcPr>
            <w:tcW w:w="0" w:type="auto"/>
            <w:shd w:val="clear" w:color="auto" w:fill="BDD6EE"/>
            <w:vAlign w:val="center"/>
          </w:tcPr>
          <w:p w14:paraId="7D0C8655" w14:textId="77777777" w:rsidR="00BE7672" w:rsidRDefault="00BE7672">
            <w:pPr>
              <w:spacing w:before="120" w:after="120" w:line="288" w:lineRule="auto"/>
              <w:jc w:val="center"/>
              <w:rPr>
                <w:sz w:val="18"/>
                <w:szCs w:val="18"/>
              </w:rPr>
            </w:pPr>
            <w:r>
              <w:rPr>
                <w:rFonts w:hint="eastAsia"/>
                <w:sz w:val="18"/>
                <w:szCs w:val="18"/>
              </w:rPr>
              <w:t>0.56%~1.26% UPT loss</w:t>
            </w:r>
          </w:p>
        </w:tc>
        <w:tc>
          <w:tcPr>
            <w:tcW w:w="0" w:type="auto"/>
            <w:shd w:val="clear" w:color="auto" w:fill="BDD6EE"/>
            <w:vAlign w:val="center"/>
          </w:tcPr>
          <w:p w14:paraId="648A72DF" w14:textId="77777777" w:rsidR="00BE7672" w:rsidRDefault="00BE7672">
            <w:pPr>
              <w:spacing w:before="120" w:after="120" w:line="288" w:lineRule="auto"/>
              <w:jc w:val="center"/>
              <w:rPr>
                <w:sz w:val="18"/>
                <w:szCs w:val="18"/>
              </w:rPr>
            </w:pPr>
          </w:p>
        </w:tc>
        <w:tc>
          <w:tcPr>
            <w:tcW w:w="0" w:type="auto"/>
            <w:shd w:val="clear" w:color="auto" w:fill="BDD6EE"/>
            <w:vAlign w:val="center"/>
          </w:tcPr>
          <w:p w14:paraId="2E65C8ED" w14:textId="77777777" w:rsidR="00BE7672" w:rsidRDefault="00BE7672">
            <w:pPr>
              <w:spacing w:before="120" w:after="120" w:line="288" w:lineRule="auto"/>
              <w:jc w:val="center"/>
              <w:rPr>
                <w:sz w:val="18"/>
                <w:szCs w:val="18"/>
              </w:rPr>
            </w:pPr>
            <w:r>
              <w:rPr>
                <w:rFonts w:hint="eastAsia"/>
                <w:sz w:val="18"/>
                <w:szCs w:val="18"/>
              </w:rPr>
              <w:t>Set 1: FR1 TDD;</w:t>
            </w:r>
          </w:p>
          <w:p w14:paraId="11DA05DD" w14:textId="77777777" w:rsidR="00BE7672" w:rsidRDefault="00BE7672">
            <w:pPr>
              <w:spacing w:before="120" w:after="120" w:line="288" w:lineRule="auto"/>
              <w:jc w:val="center"/>
              <w:rPr>
                <w:sz w:val="18"/>
                <w:szCs w:val="18"/>
              </w:rPr>
            </w:pPr>
            <w:r>
              <w:rPr>
                <w:rFonts w:hint="eastAsia"/>
                <w:sz w:val="18"/>
                <w:szCs w:val="18"/>
              </w:rPr>
              <w:t>Baseline: 55dBm</w:t>
            </w:r>
          </w:p>
        </w:tc>
        <w:tc>
          <w:tcPr>
            <w:tcW w:w="0" w:type="auto"/>
            <w:shd w:val="clear" w:color="auto" w:fill="BDD6EE"/>
            <w:vAlign w:val="center"/>
          </w:tcPr>
          <w:p w14:paraId="741FB9FC" w14:textId="77777777" w:rsidR="00BE7672" w:rsidRDefault="00BE7672">
            <w:pPr>
              <w:spacing w:before="120" w:after="120" w:line="288" w:lineRule="auto"/>
              <w:jc w:val="center"/>
              <w:rPr>
                <w:sz w:val="18"/>
                <w:szCs w:val="18"/>
              </w:rPr>
            </w:pPr>
            <w:r>
              <w:rPr>
                <w:rFonts w:hint="eastAsia"/>
                <w:sz w:val="18"/>
                <w:szCs w:val="18"/>
              </w:rPr>
              <w:t>Cat 2,</w:t>
            </w:r>
          </w:p>
          <w:p w14:paraId="002EFC6D" w14:textId="77777777" w:rsidR="00BE7672" w:rsidRDefault="00BE7672">
            <w:pPr>
              <w:spacing w:before="120" w:after="120" w:line="288" w:lineRule="auto"/>
              <w:jc w:val="center"/>
              <w:rPr>
                <w:sz w:val="18"/>
                <w:szCs w:val="18"/>
              </w:rPr>
            </w:pPr>
            <w:r>
              <w:rPr>
                <w:rFonts w:hint="eastAsia"/>
                <w:sz w:val="18"/>
                <w:szCs w:val="18"/>
              </w:rPr>
              <w:t>Low load</w:t>
            </w:r>
          </w:p>
          <w:p w14:paraId="25968916" w14:textId="77777777" w:rsidR="00BE7672" w:rsidRDefault="00BE7672">
            <w:pPr>
              <w:spacing w:before="120" w:after="120" w:line="288" w:lineRule="auto"/>
              <w:jc w:val="center"/>
              <w:rPr>
                <w:sz w:val="18"/>
                <w:szCs w:val="18"/>
              </w:rPr>
            </w:pPr>
            <w:r>
              <w:rPr>
                <w:rFonts w:hint="eastAsia"/>
                <w:sz w:val="18"/>
                <w:szCs w:val="18"/>
              </w:rPr>
              <w:t>(RU=10%)</w:t>
            </w:r>
          </w:p>
          <w:p w14:paraId="1B15E045" w14:textId="77777777" w:rsidR="00BE7672" w:rsidRDefault="00BE7672">
            <w:pPr>
              <w:spacing w:before="120" w:after="120" w:line="288" w:lineRule="auto"/>
              <w:jc w:val="center"/>
              <w:rPr>
                <w:sz w:val="18"/>
                <w:szCs w:val="18"/>
              </w:rPr>
            </w:pPr>
            <w:r>
              <w:rPr>
                <w:rFonts w:hint="eastAsia"/>
                <w:sz w:val="18"/>
                <w:szCs w:val="18"/>
              </w:rPr>
              <w:t>FTP3: 20K packet size</w:t>
            </w:r>
          </w:p>
        </w:tc>
      </w:tr>
      <w:tr w:rsidR="00BE7672" w14:paraId="4B8747F3" w14:textId="77777777">
        <w:trPr>
          <w:trHeight w:val="634"/>
          <w:jc w:val="center"/>
        </w:trPr>
        <w:tc>
          <w:tcPr>
            <w:tcW w:w="0" w:type="auto"/>
            <w:shd w:val="clear" w:color="auto" w:fill="BDD6EE"/>
            <w:vAlign w:val="center"/>
          </w:tcPr>
          <w:p w14:paraId="6A67782D" w14:textId="5F13BF2E" w:rsidR="00BE7672" w:rsidRDefault="00BE7672">
            <w:pPr>
              <w:spacing w:before="120" w:after="120" w:line="288" w:lineRule="auto"/>
              <w:jc w:val="center"/>
              <w:rPr>
                <w:bCs/>
                <w:sz w:val="18"/>
                <w:szCs w:val="18"/>
              </w:rPr>
            </w:pPr>
            <w:r>
              <w:rPr>
                <w:rFonts w:hint="eastAsia"/>
                <w:bCs/>
                <w:sz w:val="18"/>
                <w:szCs w:val="18"/>
              </w:rPr>
              <w:t xml:space="preserve">Dynamic </w:t>
            </w:r>
            <w:r w:rsidR="00610C33">
              <w:rPr>
                <w:rFonts w:hint="eastAsia"/>
                <w:bCs/>
                <w:sz w:val="18"/>
                <w:szCs w:val="18"/>
              </w:rPr>
              <w:t>PDSCH PSD</w:t>
            </w:r>
            <w:r>
              <w:rPr>
                <w:rFonts w:hint="eastAsia"/>
                <w:bCs/>
                <w:sz w:val="18"/>
                <w:szCs w:val="18"/>
              </w:rPr>
              <w:t xml:space="preserve"> adaptation via multi-CSI </w:t>
            </w:r>
          </w:p>
        </w:tc>
        <w:tc>
          <w:tcPr>
            <w:tcW w:w="0" w:type="auto"/>
            <w:shd w:val="clear" w:color="auto" w:fill="BDD6EE"/>
            <w:vAlign w:val="center"/>
          </w:tcPr>
          <w:p w14:paraId="1E7A4193" w14:textId="77777777" w:rsidR="00BE7672" w:rsidRDefault="00BE7672">
            <w:pPr>
              <w:spacing w:before="120" w:after="120" w:line="288" w:lineRule="auto"/>
              <w:jc w:val="center"/>
              <w:rPr>
                <w:sz w:val="18"/>
                <w:szCs w:val="18"/>
              </w:rPr>
            </w:pPr>
            <w:r>
              <w:rPr>
                <w:rFonts w:hint="eastAsia"/>
                <w:sz w:val="18"/>
                <w:szCs w:val="18"/>
              </w:rPr>
              <w:t>12.06%</w:t>
            </w:r>
          </w:p>
        </w:tc>
        <w:tc>
          <w:tcPr>
            <w:tcW w:w="0" w:type="auto"/>
            <w:shd w:val="clear" w:color="auto" w:fill="BDD6EE"/>
            <w:vAlign w:val="center"/>
          </w:tcPr>
          <w:p w14:paraId="5332551B" w14:textId="77777777" w:rsidR="00BE7672" w:rsidRDefault="00BE7672">
            <w:pPr>
              <w:spacing w:before="120" w:after="120" w:line="288" w:lineRule="auto"/>
              <w:jc w:val="center"/>
              <w:rPr>
                <w:sz w:val="18"/>
                <w:szCs w:val="18"/>
              </w:rPr>
            </w:pPr>
            <w:r>
              <w:rPr>
                <w:rFonts w:hint="eastAsia"/>
                <w:sz w:val="18"/>
                <w:szCs w:val="18"/>
              </w:rPr>
              <w:t>12.06%</w:t>
            </w:r>
          </w:p>
        </w:tc>
        <w:tc>
          <w:tcPr>
            <w:tcW w:w="0" w:type="auto"/>
            <w:shd w:val="clear" w:color="auto" w:fill="BDD6EE"/>
            <w:vAlign w:val="center"/>
          </w:tcPr>
          <w:p w14:paraId="4CF7C932" w14:textId="77777777" w:rsidR="00BE7672" w:rsidRDefault="00BE7672">
            <w:pPr>
              <w:spacing w:before="120" w:after="120" w:line="288" w:lineRule="auto"/>
              <w:jc w:val="center"/>
              <w:rPr>
                <w:sz w:val="18"/>
                <w:szCs w:val="18"/>
              </w:rPr>
            </w:pPr>
            <w:r>
              <w:rPr>
                <w:rFonts w:hint="eastAsia"/>
                <w:sz w:val="18"/>
                <w:szCs w:val="18"/>
              </w:rPr>
              <w:t>0.38% UPT loss</w:t>
            </w:r>
          </w:p>
        </w:tc>
        <w:tc>
          <w:tcPr>
            <w:tcW w:w="0" w:type="auto"/>
            <w:shd w:val="clear" w:color="auto" w:fill="BDD6EE"/>
            <w:vAlign w:val="center"/>
          </w:tcPr>
          <w:p w14:paraId="58EE5B94" w14:textId="77777777" w:rsidR="00BE7672" w:rsidRDefault="00BE7672">
            <w:pPr>
              <w:spacing w:before="120" w:after="120" w:line="288" w:lineRule="auto"/>
              <w:jc w:val="center"/>
              <w:rPr>
                <w:sz w:val="18"/>
                <w:szCs w:val="18"/>
              </w:rPr>
            </w:pPr>
          </w:p>
        </w:tc>
        <w:tc>
          <w:tcPr>
            <w:tcW w:w="0" w:type="auto"/>
            <w:shd w:val="clear" w:color="auto" w:fill="BDD6EE"/>
            <w:vAlign w:val="center"/>
          </w:tcPr>
          <w:p w14:paraId="4B3C237E" w14:textId="77777777" w:rsidR="00BE7672" w:rsidRDefault="00BE7672">
            <w:pPr>
              <w:spacing w:before="120" w:after="120" w:line="288" w:lineRule="auto"/>
              <w:jc w:val="center"/>
              <w:rPr>
                <w:sz w:val="18"/>
                <w:szCs w:val="18"/>
              </w:rPr>
            </w:pPr>
            <w:r>
              <w:rPr>
                <w:rFonts w:hint="eastAsia"/>
                <w:sz w:val="18"/>
                <w:szCs w:val="18"/>
              </w:rPr>
              <w:t>Set 1: FR1 TDD;</w:t>
            </w:r>
          </w:p>
          <w:p w14:paraId="5D2A73BC" w14:textId="77777777" w:rsidR="00BE7672" w:rsidRDefault="00BE7672">
            <w:pPr>
              <w:spacing w:before="120" w:after="120" w:line="288" w:lineRule="auto"/>
              <w:jc w:val="center"/>
              <w:rPr>
                <w:sz w:val="18"/>
                <w:szCs w:val="18"/>
              </w:rPr>
            </w:pPr>
            <w:r>
              <w:rPr>
                <w:rFonts w:hint="eastAsia"/>
                <w:sz w:val="18"/>
                <w:szCs w:val="18"/>
              </w:rPr>
              <w:t>Baseline: 55dBm</w:t>
            </w:r>
          </w:p>
        </w:tc>
        <w:tc>
          <w:tcPr>
            <w:tcW w:w="0" w:type="auto"/>
            <w:shd w:val="clear" w:color="auto" w:fill="BDD6EE"/>
            <w:vAlign w:val="center"/>
          </w:tcPr>
          <w:p w14:paraId="40A6E0C4" w14:textId="77777777" w:rsidR="00BE7672" w:rsidRDefault="00BE7672">
            <w:pPr>
              <w:spacing w:before="120" w:after="120" w:line="288" w:lineRule="auto"/>
              <w:jc w:val="center"/>
              <w:rPr>
                <w:sz w:val="18"/>
                <w:szCs w:val="18"/>
              </w:rPr>
            </w:pPr>
            <w:r>
              <w:rPr>
                <w:rFonts w:hint="eastAsia"/>
                <w:sz w:val="18"/>
                <w:szCs w:val="18"/>
              </w:rPr>
              <w:t>Cat 2,</w:t>
            </w:r>
          </w:p>
          <w:p w14:paraId="5D09A780" w14:textId="77777777" w:rsidR="00BE7672" w:rsidRDefault="00BE7672">
            <w:pPr>
              <w:spacing w:before="120" w:after="120" w:line="288" w:lineRule="auto"/>
              <w:jc w:val="center"/>
              <w:rPr>
                <w:sz w:val="18"/>
                <w:szCs w:val="18"/>
              </w:rPr>
            </w:pPr>
            <w:r>
              <w:rPr>
                <w:rFonts w:hint="eastAsia"/>
                <w:sz w:val="18"/>
                <w:szCs w:val="18"/>
              </w:rPr>
              <w:t>Low load</w:t>
            </w:r>
          </w:p>
          <w:p w14:paraId="566BD3B5" w14:textId="77777777" w:rsidR="00BE7672" w:rsidRDefault="00BE7672">
            <w:pPr>
              <w:spacing w:before="120" w:after="120" w:line="288" w:lineRule="auto"/>
              <w:jc w:val="center"/>
              <w:rPr>
                <w:sz w:val="18"/>
                <w:szCs w:val="18"/>
              </w:rPr>
            </w:pPr>
            <w:r>
              <w:rPr>
                <w:rFonts w:hint="eastAsia"/>
                <w:sz w:val="18"/>
                <w:szCs w:val="18"/>
              </w:rPr>
              <w:t>(RU=10%)</w:t>
            </w:r>
          </w:p>
          <w:p w14:paraId="01A5AA6A" w14:textId="77777777" w:rsidR="00BE7672" w:rsidRDefault="00BE7672">
            <w:pPr>
              <w:spacing w:before="120" w:after="120" w:line="288" w:lineRule="auto"/>
              <w:jc w:val="center"/>
              <w:rPr>
                <w:sz w:val="18"/>
                <w:szCs w:val="18"/>
              </w:rPr>
            </w:pPr>
            <w:r>
              <w:rPr>
                <w:rFonts w:hint="eastAsia"/>
                <w:sz w:val="18"/>
                <w:szCs w:val="18"/>
              </w:rPr>
              <w:t>FTP3: 20K packet size</w:t>
            </w:r>
          </w:p>
        </w:tc>
      </w:tr>
      <w:tr w:rsidR="00BE7672" w14:paraId="7EEDCA3A" w14:textId="77777777">
        <w:trPr>
          <w:trHeight w:val="634"/>
          <w:jc w:val="center"/>
        </w:trPr>
        <w:tc>
          <w:tcPr>
            <w:tcW w:w="0" w:type="auto"/>
            <w:shd w:val="clear" w:color="auto" w:fill="BDD6EE"/>
            <w:vAlign w:val="center"/>
          </w:tcPr>
          <w:p w14:paraId="71353498" w14:textId="1B9E490B" w:rsidR="00BE7672" w:rsidRDefault="00610C33">
            <w:pPr>
              <w:spacing w:before="120" w:after="120" w:line="288" w:lineRule="auto"/>
              <w:jc w:val="center"/>
              <w:rPr>
                <w:bCs/>
                <w:sz w:val="18"/>
                <w:szCs w:val="18"/>
              </w:rPr>
            </w:pPr>
            <w:r>
              <w:rPr>
                <w:rFonts w:hint="eastAsia"/>
                <w:bCs/>
                <w:sz w:val="18"/>
                <w:szCs w:val="18"/>
              </w:rPr>
              <w:t>PDSCH PSD</w:t>
            </w:r>
            <w:r w:rsidR="00BE7672">
              <w:rPr>
                <w:rFonts w:hint="eastAsia"/>
                <w:bCs/>
                <w:sz w:val="18"/>
                <w:szCs w:val="18"/>
              </w:rPr>
              <w:t xml:space="preserve"> reduction</w:t>
            </w:r>
          </w:p>
        </w:tc>
        <w:tc>
          <w:tcPr>
            <w:tcW w:w="0" w:type="auto"/>
            <w:shd w:val="clear" w:color="auto" w:fill="BDD6EE"/>
            <w:vAlign w:val="center"/>
          </w:tcPr>
          <w:p w14:paraId="212F9458" w14:textId="77777777" w:rsidR="00BE7672" w:rsidRDefault="00BE7672">
            <w:pPr>
              <w:spacing w:before="120" w:after="120" w:line="288" w:lineRule="auto"/>
              <w:jc w:val="center"/>
              <w:rPr>
                <w:sz w:val="18"/>
                <w:szCs w:val="18"/>
              </w:rPr>
            </w:pPr>
            <w:r>
              <w:rPr>
                <w:rFonts w:hint="eastAsia"/>
                <w:sz w:val="18"/>
                <w:szCs w:val="18"/>
              </w:rPr>
              <w:t>4.38%~10.07%</w:t>
            </w:r>
          </w:p>
        </w:tc>
        <w:tc>
          <w:tcPr>
            <w:tcW w:w="0" w:type="auto"/>
            <w:shd w:val="clear" w:color="auto" w:fill="BDD6EE"/>
            <w:vAlign w:val="center"/>
          </w:tcPr>
          <w:p w14:paraId="395AC7D0" w14:textId="77777777" w:rsidR="00BE7672" w:rsidRDefault="00BE7672">
            <w:pPr>
              <w:spacing w:before="120" w:after="120" w:line="288" w:lineRule="auto"/>
              <w:jc w:val="center"/>
              <w:rPr>
                <w:sz w:val="18"/>
                <w:szCs w:val="18"/>
              </w:rPr>
            </w:pPr>
            <w:r>
              <w:rPr>
                <w:rFonts w:hint="eastAsia"/>
                <w:sz w:val="18"/>
                <w:szCs w:val="18"/>
              </w:rPr>
              <w:t>53.75dBm: 4.38%</w:t>
            </w:r>
          </w:p>
          <w:p w14:paraId="6AB05A37" w14:textId="77777777" w:rsidR="00BE7672" w:rsidRDefault="00BE7672">
            <w:pPr>
              <w:spacing w:before="120" w:after="120" w:line="288" w:lineRule="auto"/>
              <w:jc w:val="center"/>
              <w:rPr>
                <w:sz w:val="18"/>
                <w:szCs w:val="18"/>
              </w:rPr>
            </w:pPr>
            <w:r>
              <w:rPr>
                <w:rFonts w:hint="eastAsia"/>
                <w:sz w:val="18"/>
                <w:szCs w:val="18"/>
              </w:rPr>
              <w:t>52dBm: 10.07%</w:t>
            </w:r>
          </w:p>
        </w:tc>
        <w:tc>
          <w:tcPr>
            <w:tcW w:w="0" w:type="auto"/>
            <w:shd w:val="clear" w:color="auto" w:fill="BDD6EE"/>
            <w:vAlign w:val="center"/>
          </w:tcPr>
          <w:p w14:paraId="0A81E027" w14:textId="77777777" w:rsidR="00BE7672" w:rsidRDefault="00BE7672">
            <w:pPr>
              <w:spacing w:before="120" w:after="120" w:line="288" w:lineRule="auto"/>
              <w:jc w:val="center"/>
              <w:rPr>
                <w:sz w:val="18"/>
                <w:szCs w:val="18"/>
              </w:rPr>
            </w:pPr>
            <w:r>
              <w:rPr>
                <w:rFonts w:hint="eastAsia"/>
                <w:sz w:val="18"/>
                <w:szCs w:val="18"/>
              </w:rPr>
              <w:t>1.83% UPT loss</w:t>
            </w:r>
          </w:p>
        </w:tc>
        <w:tc>
          <w:tcPr>
            <w:tcW w:w="0" w:type="auto"/>
            <w:shd w:val="clear" w:color="auto" w:fill="BDD6EE"/>
            <w:vAlign w:val="center"/>
          </w:tcPr>
          <w:p w14:paraId="3380E86C" w14:textId="77777777" w:rsidR="00BE7672" w:rsidRDefault="00BE7672">
            <w:pPr>
              <w:spacing w:before="120" w:after="120" w:line="288" w:lineRule="auto"/>
              <w:jc w:val="center"/>
              <w:rPr>
                <w:sz w:val="18"/>
                <w:szCs w:val="18"/>
              </w:rPr>
            </w:pPr>
          </w:p>
        </w:tc>
        <w:tc>
          <w:tcPr>
            <w:tcW w:w="0" w:type="auto"/>
            <w:shd w:val="clear" w:color="auto" w:fill="BDD6EE"/>
            <w:vAlign w:val="center"/>
          </w:tcPr>
          <w:p w14:paraId="7361502C" w14:textId="77777777" w:rsidR="00BE7672" w:rsidRDefault="00BE7672">
            <w:pPr>
              <w:spacing w:before="120" w:after="120" w:line="288" w:lineRule="auto"/>
              <w:jc w:val="center"/>
              <w:rPr>
                <w:sz w:val="18"/>
                <w:szCs w:val="18"/>
              </w:rPr>
            </w:pPr>
            <w:r>
              <w:rPr>
                <w:rFonts w:hint="eastAsia"/>
                <w:sz w:val="18"/>
                <w:szCs w:val="18"/>
              </w:rPr>
              <w:t>Set 1: FR1 TDD;</w:t>
            </w:r>
          </w:p>
          <w:p w14:paraId="774D9920" w14:textId="77777777" w:rsidR="00BE7672" w:rsidRDefault="00BE7672">
            <w:pPr>
              <w:spacing w:before="120" w:after="120" w:line="288" w:lineRule="auto"/>
              <w:jc w:val="center"/>
              <w:rPr>
                <w:sz w:val="18"/>
                <w:szCs w:val="18"/>
              </w:rPr>
            </w:pPr>
            <w:r>
              <w:rPr>
                <w:rFonts w:hint="eastAsia"/>
                <w:sz w:val="18"/>
                <w:szCs w:val="18"/>
              </w:rPr>
              <w:t>Baseline:55dBm</w:t>
            </w:r>
          </w:p>
        </w:tc>
        <w:tc>
          <w:tcPr>
            <w:tcW w:w="0" w:type="auto"/>
            <w:shd w:val="clear" w:color="auto" w:fill="BDD6EE"/>
            <w:vAlign w:val="center"/>
          </w:tcPr>
          <w:p w14:paraId="76F84540" w14:textId="77777777" w:rsidR="00BE7672" w:rsidRDefault="00BE7672">
            <w:pPr>
              <w:spacing w:before="120" w:after="120" w:line="288" w:lineRule="auto"/>
              <w:jc w:val="center"/>
              <w:rPr>
                <w:sz w:val="18"/>
                <w:szCs w:val="18"/>
              </w:rPr>
            </w:pPr>
            <w:r>
              <w:rPr>
                <w:rFonts w:hint="eastAsia"/>
                <w:sz w:val="18"/>
                <w:szCs w:val="18"/>
              </w:rPr>
              <w:t>Cat 2,</w:t>
            </w:r>
          </w:p>
          <w:p w14:paraId="2D85A65B" w14:textId="77777777" w:rsidR="00BE7672" w:rsidRDefault="00BE7672">
            <w:pPr>
              <w:spacing w:before="120" w:after="120" w:line="288" w:lineRule="auto"/>
              <w:jc w:val="center"/>
              <w:rPr>
                <w:sz w:val="18"/>
                <w:szCs w:val="18"/>
              </w:rPr>
            </w:pPr>
            <w:r>
              <w:rPr>
                <w:rFonts w:hint="eastAsia"/>
                <w:sz w:val="18"/>
                <w:szCs w:val="18"/>
              </w:rPr>
              <w:t>light load</w:t>
            </w:r>
          </w:p>
          <w:p w14:paraId="7B4BBF81" w14:textId="77777777" w:rsidR="00BE7672" w:rsidRDefault="00BE7672">
            <w:pPr>
              <w:spacing w:before="120" w:after="120" w:line="288" w:lineRule="auto"/>
              <w:jc w:val="center"/>
              <w:rPr>
                <w:sz w:val="18"/>
                <w:szCs w:val="18"/>
              </w:rPr>
            </w:pPr>
            <w:r>
              <w:rPr>
                <w:rFonts w:hint="eastAsia"/>
                <w:sz w:val="18"/>
                <w:szCs w:val="18"/>
              </w:rPr>
              <w:t>(RU=20%)</w:t>
            </w:r>
          </w:p>
          <w:p w14:paraId="23FEBEE3" w14:textId="77777777" w:rsidR="00BE7672" w:rsidRDefault="00BE7672">
            <w:pPr>
              <w:spacing w:before="120" w:after="120" w:line="288" w:lineRule="auto"/>
              <w:jc w:val="center"/>
              <w:rPr>
                <w:sz w:val="18"/>
                <w:szCs w:val="18"/>
              </w:rPr>
            </w:pPr>
            <w:r>
              <w:rPr>
                <w:rFonts w:hint="eastAsia"/>
                <w:sz w:val="18"/>
                <w:szCs w:val="18"/>
              </w:rPr>
              <w:t>FTP3: 20K packet size</w:t>
            </w:r>
          </w:p>
        </w:tc>
      </w:tr>
      <w:tr w:rsidR="00BE7672" w14:paraId="5E17CB7B" w14:textId="77777777">
        <w:trPr>
          <w:trHeight w:val="634"/>
          <w:jc w:val="center"/>
        </w:trPr>
        <w:tc>
          <w:tcPr>
            <w:tcW w:w="0" w:type="auto"/>
            <w:shd w:val="clear" w:color="auto" w:fill="BDD6EE"/>
            <w:vAlign w:val="center"/>
          </w:tcPr>
          <w:p w14:paraId="14A47251" w14:textId="1469A61B" w:rsidR="00BE7672" w:rsidRDefault="00BE7672">
            <w:pPr>
              <w:spacing w:before="120" w:after="120" w:line="288" w:lineRule="auto"/>
              <w:jc w:val="center"/>
              <w:rPr>
                <w:bCs/>
                <w:sz w:val="18"/>
                <w:szCs w:val="18"/>
              </w:rPr>
            </w:pPr>
            <w:r>
              <w:rPr>
                <w:rFonts w:hint="eastAsia"/>
                <w:bCs/>
                <w:sz w:val="18"/>
                <w:szCs w:val="18"/>
              </w:rPr>
              <w:t xml:space="preserve">Dynamic </w:t>
            </w:r>
            <w:r w:rsidR="00610C33">
              <w:rPr>
                <w:rFonts w:hint="eastAsia"/>
                <w:bCs/>
                <w:sz w:val="18"/>
                <w:szCs w:val="18"/>
              </w:rPr>
              <w:t>PDSCH PSD</w:t>
            </w:r>
            <w:r>
              <w:rPr>
                <w:rFonts w:hint="eastAsia"/>
                <w:bCs/>
                <w:sz w:val="18"/>
                <w:szCs w:val="18"/>
              </w:rPr>
              <w:t xml:space="preserve"> adaptation via multi-CSI </w:t>
            </w:r>
          </w:p>
        </w:tc>
        <w:tc>
          <w:tcPr>
            <w:tcW w:w="0" w:type="auto"/>
            <w:shd w:val="clear" w:color="auto" w:fill="BDD6EE"/>
            <w:vAlign w:val="center"/>
          </w:tcPr>
          <w:p w14:paraId="03C25A4E" w14:textId="77777777" w:rsidR="00BE7672" w:rsidRDefault="00BE7672">
            <w:pPr>
              <w:spacing w:before="120" w:after="120" w:line="288" w:lineRule="auto"/>
              <w:jc w:val="center"/>
              <w:rPr>
                <w:sz w:val="18"/>
                <w:szCs w:val="18"/>
              </w:rPr>
            </w:pPr>
            <w:r>
              <w:rPr>
                <w:rFonts w:hint="eastAsia"/>
                <w:sz w:val="18"/>
                <w:szCs w:val="18"/>
              </w:rPr>
              <w:t>16.63%</w:t>
            </w:r>
          </w:p>
        </w:tc>
        <w:tc>
          <w:tcPr>
            <w:tcW w:w="0" w:type="auto"/>
            <w:shd w:val="clear" w:color="auto" w:fill="BDD6EE"/>
            <w:vAlign w:val="center"/>
          </w:tcPr>
          <w:p w14:paraId="520F23BF" w14:textId="77777777" w:rsidR="00BE7672" w:rsidRDefault="00BE7672">
            <w:pPr>
              <w:spacing w:before="120" w:after="120" w:line="288" w:lineRule="auto"/>
              <w:jc w:val="center"/>
              <w:rPr>
                <w:sz w:val="18"/>
                <w:szCs w:val="18"/>
              </w:rPr>
            </w:pPr>
            <w:r>
              <w:rPr>
                <w:rFonts w:hint="eastAsia"/>
                <w:sz w:val="18"/>
                <w:szCs w:val="18"/>
              </w:rPr>
              <w:t>16.63%</w:t>
            </w:r>
          </w:p>
        </w:tc>
        <w:tc>
          <w:tcPr>
            <w:tcW w:w="0" w:type="auto"/>
            <w:shd w:val="clear" w:color="auto" w:fill="BDD6EE"/>
            <w:vAlign w:val="center"/>
          </w:tcPr>
          <w:p w14:paraId="29DB462E" w14:textId="77777777" w:rsidR="00BE7672" w:rsidRDefault="00BE7672">
            <w:pPr>
              <w:spacing w:before="120" w:after="120" w:line="288" w:lineRule="auto"/>
              <w:jc w:val="center"/>
              <w:rPr>
                <w:sz w:val="18"/>
                <w:szCs w:val="18"/>
              </w:rPr>
            </w:pPr>
            <w:r>
              <w:rPr>
                <w:rFonts w:hint="eastAsia"/>
                <w:sz w:val="18"/>
                <w:szCs w:val="18"/>
              </w:rPr>
              <w:t>0.35% UPT loss</w:t>
            </w:r>
          </w:p>
        </w:tc>
        <w:tc>
          <w:tcPr>
            <w:tcW w:w="0" w:type="auto"/>
            <w:shd w:val="clear" w:color="auto" w:fill="BDD6EE"/>
            <w:vAlign w:val="center"/>
          </w:tcPr>
          <w:p w14:paraId="5C202CD9" w14:textId="77777777" w:rsidR="00BE7672" w:rsidRDefault="00BE7672">
            <w:pPr>
              <w:spacing w:before="120" w:after="120" w:line="288" w:lineRule="auto"/>
              <w:jc w:val="center"/>
              <w:rPr>
                <w:sz w:val="18"/>
                <w:szCs w:val="18"/>
              </w:rPr>
            </w:pPr>
          </w:p>
        </w:tc>
        <w:tc>
          <w:tcPr>
            <w:tcW w:w="0" w:type="auto"/>
            <w:shd w:val="clear" w:color="auto" w:fill="BDD6EE"/>
            <w:vAlign w:val="center"/>
          </w:tcPr>
          <w:p w14:paraId="59656E60" w14:textId="77777777" w:rsidR="00BE7672" w:rsidRDefault="00BE7672">
            <w:pPr>
              <w:spacing w:before="120" w:after="120" w:line="288" w:lineRule="auto"/>
              <w:jc w:val="center"/>
              <w:rPr>
                <w:sz w:val="18"/>
                <w:szCs w:val="18"/>
              </w:rPr>
            </w:pPr>
            <w:r>
              <w:rPr>
                <w:rFonts w:hint="eastAsia"/>
                <w:sz w:val="18"/>
                <w:szCs w:val="18"/>
              </w:rPr>
              <w:t>Set 1: FR1 TDD;</w:t>
            </w:r>
          </w:p>
          <w:p w14:paraId="23484825" w14:textId="77777777" w:rsidR="00BE7672" w:rsidRDefault="00BE7672">
            <w:pPr>
              <w:spacing w:before="120" w:after="120" w:line="288" w:lineRule="auto"/>
              <w:jc w:val="center"/>
              <w:rPr>
                <w:sz w:val="18"/>
                <w:szCs w:val="18"/>
              </w:rPr>
            </w:pPr>
            <w:r>
              <w:rPr>
                <w:rFonts w:hint="eastAsia"/>
                <w:sz w:val="18"/>
                <w:szCs w:val="18"/>
              </w:rPr>
              <w:t>Baseline:55dBm</w:t>
            </w:r>
          </w:p>
        </w:tc>
        <w:tc>
          <w:tcPr>
            <w:tcW w:w="0" w:type="auto"/>
            <w:shd w:val="clear" w:color="auto" w:fill="BDD6EE"/>
            <w:vAlign w:val="center"/>
          </w:tcPr>
          <w:p w14:paraId="2704832B" w14:textId="77777777" w:rsidR="00BE7672" w:rsidRDefault="00BE7672">
            <w:pPr>
              <w:spacing w:before="120" w:after="120" w:line="288" w:lineRule="auto"/>
              <w:jc w:val="center"/>
              <w:rPr>
                <w:sz w:val="18"/>
                <w:szCs w:val="18"/>
              </w:rPr>
            </w:pPr>
            <w:r>
              <w:rPr>
                <w:rFonts w:hint="eastAsia"/>
                <w:sz w:val="18"/>
                <w:szCs w:val="18"/>
              </w:rPr>
              <w:t>Cat 2,</w:t>
            </w:r>
          </w:p>
          <w:p w14:paraId="7328C649" w14:textId="77777777" w:rsidR="00BE7672" w:rsidRDefault="00BE7672">
            <w:pPr>
              <w:spacing w:before="120" w:after="120" w:line="288" w:lineRule="auto"/>
              <w:jc w:val="center"/>
              <w:rPr>
                <w:sz w:val="18"/>
                <w:szCs w:val="18"/>
              </w:rPr>
            </w:pPr>
            <w:r>
              <w:rPr>
                <w:rFonts w:hint="eastAsia"/>
                <w:sz w:val="18"/>
                <w:szCs w:val="18"/>
              </w:rPr>
              <w:t>light load</w:t>
            </w:r>
          </w:p>
          <w:p w14:paraId="7E4BCB29" w14:textId="77777777" w:rsidR="00BE7672" w:rsidRDefault="00BE7672">
            <w:pPr>
              <w:spacing w:before="120" w:after="120" w:line="288" w:lineRule="auto"/>
              <w:jc w:val="center"/>
              <w:rPr>
                <w:sz w:val="18"/>
                <w:szCs w:val="18"/>
              </w:rPr>
            </w:pPr>
            <w:r>
              <w:rPr>
                <w:rFonts w:hint="eastAsia"/>
                <w:sz w:val="18"/>
                <w:szCs w:val="18"/>
              </w:rPr>
              <w:t>(RU=20%)</w:t>
            </w:r>
          </w:p>
          <w:p w14:paraId="3CBDF2C9" w14:textId="77777777" w:rsidR="00BE7672" w:rsidRDefault="00BE7672">
            <w:pPr>
              <w:spacing w:before="120" w:after="120" w:line="288" w:lineRule="auto"/>
              <w:jc w:val="center"/>
              <w:rPr>
                <w:sz w:val="18"/>
                <w:szCs w:val="18"/>
              </w:rPr>
            </w:pPr>
            <w:r>
              <w:rPr>
                <w:rFonts w:hint="eastAsia"/>
                <w:sz w:val="18"/>
                <w:szCs w:val="18"/>
              </w:rPr>
              <w:t>FTP3: 20K packet size</w:t>
            </w:r>
          </w:p>
        </w:tc>
      </w:tr>
      <w:tr w:rsidR="00BE7672" w14:paraId="6BF8FD86" w14:textId="77777777">
        <w:trPr>
          <w:trHeight w:val="634"/>
          <w:jc w:val="center"/>
        </w:trPr>
        <w:tc>
          <w:tcPr>
            <w:tcW w:w="0" w:type="auto"/>
            <w:shd w:val="clear" w:color="auto" w:fill="BDD6EE"/>
            <w:vAlign w:val="center"/>
          </w:tcPr>
          <w:p w14:paraId="016509BA" w14:textId="4BB26A95" w:rsidR="00BE7672" w:rsidRDefault="00610C33">
            <w:pPr>
              <w:spacing w:before="120" w:after="120" w:line="288" w:lineRule="auto"/>
              <w:jc w:val="center"/>
              <w:rPr>
                <w:bCs/>
                <w:sz w:val="18"/>
                <w:szCs w:val="18"/>
              </w:rPr>
            </w:pPr>
            <w:r>
              <w:rPr>
                <w:rFonts w:hint="eastAsia"/>
                <w:bCs/>
                <w:sz w:val="18"/>
                <w:szCs w:val="18"/>
              </w:rPr>
              <w:t>PDSCH PSD</w:t>
            </w:r>
            <w:r w:rsidR="00BE7672">
              <w:rPr>
                <w:rFonts w:hint="eastAsia"/>
                <w:bCs/>
                <w:sz w:val="18"/>
                <w:szCs w:val="18"/>
              </w:rPr>
              <w:t xml:space="preserve"> reduction</w:t>
            </w:r>
          </w:p>
        </w:tc>
        <w:tc>
          <w:tcPr>
            <w:tcW w:w="0" w:type="auto"/>
            <w:shd w:val="clear" w:color="auto" w:fill="BDD6EE"/>
            <w:vAlign w:val="center"/>
          </w:tcPr>
          <w:p w14:paraId="1C32CAA3" w14:textId="77777777" w:rsidR="00BE7672" w:rsidRDefault="00BE7672">
            <w:pPr>
              <w:spacing w:before="120" w:after="120" w:line="288" w:lineRule="auto"/>
              <w:jc w:val="center"/>
              <w:rPr>
                <w:sz w:val="18"/>
                <w:szCs w:val="18"/>
              </w:rPr>
            </w:pPr>
            <w:r>
              <w:rPr>
                <w:rFonts w:hint="eastAsia"/>
                <w:sz w:val="18"/>
                <w:szCs w:val="18"/>
              </w:rPr>
              <w:t>6.01%~12.95%</w:t>
            </w:r>
          </w:p>
        </w:tc>
        <w:tc>
          <w:tcPr>
            <w:tcW w:w="0" w:type="auto"/>
            <w:shd w:val="clear" w:color="auto" w:fill="BDD6EE"/>
            <w:vAlign w:val="center"/>
          </w:tcPr>
          <w:p w14:paraId="63948D2E" w14:textId="77777777" w:rsidR="00BE7672" w:rsidRDefault="00BE7672">
            <w:pPr>
              <w:spacing w:before="120" w:after="120" w:line="288" w:lineRule="auto"/>
              <w:jc w:val="center"/>
              <w:rPr>
                <w:sz w:val="18"/>
                <w:szCs w:val="18"/>
              </w:rPr>
            </w:pPr>
            <w:r>
              <w:rPr>
                <w:rFonts w:hint="eastAsia"/>
                <w:sz w:val="18"/>
                <w:szCs w:val="18"/>
              </w:rPr>
              <w:t>53.75dBm: 6.01%</w:t>
            </w:r>
          </w:p>
          <w:p w14:paraId="54F90B5E" w14:textId="77777777" w:rsidR="00BE7672" w:rsidRDefault="00BE7672">
            <w:pPr>
              <w:spacing w:before="120" w:after="120" w:line="288" w:lineRule="auto"/>
              <w:jc w:val="center"/>
              <w:rPr>
                <w:sz w:val="18"/>
                <w:szCs w:val="18"/>
              </w:rPr>
            </w:pPr>
            <w:r>
              <w:rPr>
                <w:rFonts w:hint="eastAsia"/>
                <w:sz w:val="18"/>
                <w:szCs w:val="18"/>
              </w:rPr>
              <w:t>52dBm: 12.95%</w:t>
            </w:r>
          </w:p>
        </w:tc>
        <w:tc>
          <w:tcPr>
            <w:tcW w:w="0" w:type="auto"/>
            <w:shd w:val="clear" w:color="auto" w:fill="BDD6EE"/>
            <w:vAlign w:val="center"/>
          </w:tcPr>
          <w:p w14:paraId="7135FBA6" w14:textId="77777777" w:rsidR="00BE7672" w:rsidRDefault="00BE7672">
            <w:pPr>
              <w:spacing w:before="120" w:after="120" w:line="288" w:lineRule="auto"/>
              <w:jc w:val="center"/>
              <w:rPr>
                <w:sz w:val="18"/>
                <w:szCs w:val="18"/>
              </w:rPr>
            </w:pPr>
            <w:r>
              <w:rPr>
                <w:rFonts w:hint="eastAsia"/>
                <w:sz w:val="18"/>
                <w:szCs w:val="18"/>
              </w:rPr>
              <w:t>2.38%~3.8% UPT loss</w:t>
            </w:r>
          </w:p>
        </w:tc>
        <w:tc>
          <w:tcPr>
            <w:tcW w:w="0" w:type="auto"/>
            <w:shd w:val="clear" w:color="auto" w:fill="BDD6EE"/>
            <w:vAlign w:val="center"/>
          </w:tcPr>
          <w:p w14:paraId="3F03FBBA" w14:textId="77777777" w:rsidR="00BE7672" w:rsidRDefault="00BE7672">
            <w:pPr>
              <w:spacing w:before="120" w:after="120" w:line="288" w:lineRule="auto"/>
              <w:jc w:val="center"/>
              <w:rPr>
                <w:sz w:val="18"/>
                <w:szCs w:val="18"/>
              </w:rPr>
            </w:pPr>
          </w:p>
        </w:tc>
        <w:tc>
          <w:tcPr>
            <w:tcW w:w="0" w:type="auto"/>
            <w:shd w:val="clear" w:color="auto" w:fill="BDD6EE"/>
            <w:vAlign w:val="center"/>
          </w:tcPr>
          <w:p w14:paraId="16DCE21E" w14:textId="77777777" w:rsidR="00BE7672" w:rsidRDefault="00BE7672">
            <w:pPr>
              <w:spacing w:before="120" w:after="120" w:line="288" w:lineRule="auto"/>
              <w:jc w:val="center"/>
              <w:rPr>
                <w:sz w:val="18"/>
                <w:szCs w:val="18"/>
              </w:rPr>
            </w:pPr>
            <w:r>
              <w:rPr>
                <w:rFonts w:hint="eastAsia"/>
                <w:sz w:val="18"/>
                <w:szCs w:val="18"/>
              </w:rPr>
              <w:t>Set 1: FR1 TDD;</w:t>
            </w:r>
          </w:p>
          <w:p w14:paraId="32DB60AE" w14:textId="77777777" w:rsidR="00BE7672" w:rsidRDefault="00BE7672">
            <w:pPr>
              <w:spacing w:before="120" w:after="120" w:line="288" w:lineRule="auto"/>
              <w:jc w:val="center"/>
              <w:rPr>
                <w:sz w:val="18"/>
                <w:szCs w:val="18"/>
              </w:rPr>
            </w:pPr>
            <w:r>
              <w:rPr>
                <w:rFonts w:hint="eastAsia"/>
                <w:sz w:val="18"/>
                <w:szCs w:val="18"/>
              </w:rPr>
              <w:t>Baseline: 55dBm</w:t>
            </w:r>
          </w:p>
        </w:tc>
        <w:tc>
          <w:tcPr>
            <w:tcW w:w="0" w:type="auto"/>
            <w:shd w:val="clear" w:color="auto" w:fill="BDD6EE"/>
            <w:vAlign w:val="center"/>
          </w:tcPr>
          <w:p w14:paraId="2518CD80" w14:textId="77777777" w:rsidR="00BE7672" w:rsidRDefault="00BE7672">
            <w:pPr>
              <w:spacing w:before="120" w:after="120" w:line="288" w:lineRule="auto"/>
              <w:jc w:val="center"/>
              <w:rPr>
                <w:sz w:val="18"/>
                <w:szCs w:val="18"/>
              </w:rPr>
            </w:pPr>
            <w:r>
              <w:rPr>
                <w:rFonts w:hint="eastAsia"/>
                <w:sz w:val="18"/>
                <w:szCs w:val="18"/>
              </w:rPr>
              <w:t>Cat 2,</w:t>
            </w:r>
          </w:p>
          <w:p w14:paraId="43907C9E" w14:textId="77777777" w:rsidR="00BE7672" w:rsidRDefault="00BE7672">
            <w:pPr>
              <w:spacing w:before="120" w:after="120" w:line="288" w:lineRule="auto"/>
              <w:jc w:val="center"/>
              <w:rPr>
                <w:sz w:val="18"/>
                <w:szCs w:val="18"/>
              </w:rPr>
            </w:pPr>
            <w:r>
              <w:rPr>
                <w:rFonts w:hint="eastAsia"/>
                <w:sz w:val="18"/>
                <w:szCs w:val="18"/>
              </w:rPr>
              <w:t>medium load</w:t>
            </w:r>
          </w:p>
          <w:p w14:paraId="1909A06D" w14:textId="77777777" w:rsidR="00BE7672" w:rsidRDefault="00BE7672">
            <w:pPr>
              <w:spacing w:before="120" w:after="120" w:line="288" w:lineRule="auto"/>
              <w:jc w:val="center"/>
              <w:rPr>
                <w:sz w:val="18"/>
                <w:szCs w:val="18"/>
              </w:rPr>
            </w:pPr>
            <w:r>
              <w:rPr>
                <w:rFonts w:hint="eastAsia"/>
                <w:sz w:val="18"/>
                <w:szCs w:val="18"/>
              </w:rPr>
              <w:t>(RU=31%)</w:t>
            </w:r>
          </w:p>
          <w:p w14:paraId="215C4613" w14:textId="77777777" w:rsidR="00BE7672" w:rsidRDefault="00BE7672">
            <w:pPr>
              <w:spacing w:before="120" w:after="120" w:line="288" w:lineRule="auto"/>
              <w:jc w:val="center"/>
              <w:rPr>
                <w:sz w:val="18"/>
                <w:szCs w:val="18"/>
              </w:rPr>
            </w:pPr>
            <w:r>
              <w:rPr>
                <w:rFonts w:hint="eastAsia"/>
                <w:sz w:val="18"/>
                <w:szCs w:val="18"/>
              </w:rPr>
              <w:t>FTP3: 20K packet size</w:t>
            </w:r>
          </w:p>
        </w:tc>
      </w:tr>
      <w:tr w:rsidR="00BE7672" w14:paraId="401B4FA0" w14:textId="77777777">
        <w:trPr>
          <w:trHeight w:val="634"/>
          <w:jc w:val="center"/>
        </w:trPr>
        <w:tc>
          <w:tcPr>
            <w:tcW w:w="0" w:type="auto"/>
            <w:shd w:val="clear" w:color="auto" w:fill="BDD6EE"/>
            <w:vAlign w:val="center"/>
          </w:tcPr>
          <w:p w14:paraId="38171F71" w14:textId="6BAE3DE5" w:rsidR="00BE7672" w:rsidRDefault="00BE7672">
            <w:pPr>
              <w:spacing w:before="120" w:after="120" w:line="288" w:lineRule="auto"/>
              <w:jc w:val="center"/>
              <w:rPr>
                <w:bCs/>
                <w:sz w:val="18"/>
                <w:szCs w:val="18"/>
              </w:rPr>
            </w:pPr>
            <w:r>
              <w:rPr>
                <w:rFonts w:hint="eastAsia"/>
                <w:bCs/>
                <w:sz w:val="18"/>
                <w:szCs w:val="18"/>
              </w:rPr>
              <w:lastRenderedPageBreak/>
              <w:t xml:space="preserve">Dynamic </w:t>
            </w:r>
            <w:r w:rsidR="00610C33">
              <w:rPr>
                <w:rFonts w:hint="eastAsia"/>
                <w:bCs/>
                <w:sz w:val="18"/>
                <w:szCs w:val="18"/>
              </w:rPr>
              <w:t>PDSCH PSD</w:t>
            </w:r>
            <w:r>
              <w:rPr>
                <w:rFonts w:hint="eastAsia"/>
                <w:bCs/>
                <w:sz w:val="18"/>
                <w:szCs w:val="18"/>
              </w:rPr>
              <w:t xml:space="preserve"> adaptation via multi-CSI </w:t>
            </w:r>
          </w:p>
        </w:tc>
        <w:tc>
          <w:tcPr>
            <w:tcW w:w="0" w:type="auto"/>
            <w:shd w:val="clear" w:color="auto" w:fill="BDD6EE"/>
            <w:vAlign w:val="center"/>
          </w:tcPr>
          <w:p w14:paraId="6A1E1002" w14:textId="77777777" w:rsidR="00BE7672" w:rsidRDefault="00BE7672">
            <w:pPr>
              <w:spacing w:before="120" w:after="120" w:line="288" w:lineRule="auto"/>
              <w:jc w:val="center"/>
              <w:rPr>
                <w:sz w:val="18"/>
                <w:szCs w:val="18"/>
              </w:rPr>
            </w:pPr>
            <w:r>
              <w:rPr>
                <w:rFonts w:hint="eastAsia"/>
                <w:sz w:val="18"/>
                <w:szCs w:val="18"/>
              </w:rPr>
              <w:t>16.38%~23.76%</w:t>
            </w:r>
          </w:p>
        </w:tc>
        <w:tc>
          <w:tcPr>
            <w:tcW w:w="0" w:type="auto"/>
            <w:shd w:val="clear" w:color="auto" w:fill="BDD6EE"/>
            <w:vAlign w:val="center"/>
          </w:tcPr>
          <w:p w14:paraId="1E591464" w14:textId="77777777" w:rsidR="00BE7672" w:rsidRDefault="00BE7672">
            <w:pPr>
              <w:spacing w:before="120" w:after="120" w:line="288" w:lineRule="auto"/>
              <w:jc w:val="center"/>
              <w:rPr>
                <w:sz w:val="18"/>
                <w:szCs w:val="18"/>
              </w:rPr>
            </w:pPr>
            <w:r>
              <w:rPr>
                <w:rFonts w:hint="eastAsia"/>
                <w:sz w:val="18"/>
                <w:szCs w:val="18"/>
              </w:rPr>
              <w:t>0.27% UPT loss: 16.38%</w:t>
            </w:r>
          </w:p>
          <w:p w14:paraId="5A6FF6E0" w14:textId="77777777" w:rsidR="00BE7672" w:rsidRDefault="00BE7672">
            <w:pPr>
              <w:spacing w:before="120" w:after="120" w:line="288" w:lineRule="auto"/>
              <w:jc w:val="center"/>
              <w:rPr>
                <w:sz w:val="18"/>
                <w:szCs w:val="18"/>
              </w:rPr>
            </w:pPr>
            <w:r>
              <w:rPr>
                <w:rFonts w:hint="eastAsia"/>
                <w:sz w:val="18"/>
                <w:szCs w:val="18"/>
              </w:rPr>
              <w:t xml:space="preserve">1.17% UPT loss: 23.76% </w:t>
            </w:r>
          </w:p>
        </w:tc>
        <w:tc>
          <w:tcPr>
            <w:tcW w:w="0" w:type="auto"/>
            <w:shd w:val="clear" w:color="auto" w:fill="BDD6EE"/>
            <w:vAlign w:val="center"/>
          </w:tcPr>
          <w:p w14:paraId="145ED235" w14:textId="77777777" w:rsidR="00BE7672" w:rsidRDefault="00BE7672">
            <w:pPr>
              <w:spacing w:before="120" w:after="120" w:line="288" w:lineRule="auto"/>
              <w:jc w:val="center"/>
              <w:rPr>
                <w:sz w:val="18"/>
                <w:szCs w:val="18"/>
              </w:rPr>
            </w:pPr>
            <w:r>
              <w:rPr>
                <w:rFonts w:hint="eastAsia"/>
                <w:sz w:val="18"/>
                <w:szCs w:val="18"/>
              </w:rPr>
              <w:t>0.27%~1.17% UPT loss</w:t>
            </w:r>
          </w:p>
        </w:tc>
        <w:tc>
          <w:tcPr>
            <w:tcW w:w="0" w:type="auto"/>
            <w:shd w:val="clear" w:color="auto" w:fill="BDD6EE"/>
            <w:vAlign w:val="center"/>
          </w:tcPr>
          <w:p w14:paraId="14B30523" w14:textId="77777777" w:rsidR="00BE7672" w:rsidRDefault="00BE7672">
            <w:pPr>
              <w:spacing w:before="120" w:after="120" w:line="288" w:lineRule="auto"/>
              <w:jc w:val="center"/>
              <w:rPr>
                <w:sz w:val="18"/>
                <w:szCs w:val="18"/>
              </w:rPr>
            </w:pPr>
          </w:p>
        </w:tc>
        <w:tc>
          <w:tcPr>
            <w:tcW w:w="0" w:type="auto"/>
            <w:shd w:val="clear" w:color="auto" w:fill="BDD6EE"/>
            <w:vAlign w:val="center"/>
          </w:tcPr>
          <w:p w14:paraId="32D8C6F0" w14:textId="77777777" w:rsidR="00BE7672" w:rsidRDefault="00BE7672">
            <w:pPr>
              <w:spacing w:before="120" w:after="120" w:line="288" w:lineRule="auto"/>
              <w:jc w:val="center"/>
              <w:rPr>
                <w:sz w:val="18"/>
                <w:szCs w:val="18"/>
              </w:rPr>
            </w:pPr>
            <w:r>
              <w:rPr>
                <w:rFonts w:hint="eastAsia"/>
                <w:sz w:val="18"/>
                <w:szCs w:val="18"/>
              </w:rPr>
              <w:t>Set 1: FR1 TDD;</w:t>
            </w:r>
          </w:p>
          <w:p w14:paraId="4154BA02" w14:textId="77777777" w:rsidR="00BE7672" w:rsidRDefault="00BE7672">
            <w:pPr>
              <w:spacing w:before="120" w:after="120" w:line="288" w:lineRule="auto"/>
              <w:jc w:val="center"/>
              <w:rPr>
                <w:sz w:val="18"/>
                <w:szCs w:val="18"/>
              </w:rPr>
            </w:pPr>
            <w:r>
              <w:rPr>
                <w:rFonts w:hint="eastAsia"/>
                <w:sz w:val="18"/>
                <w:szCs w:val="18"/>
              </w:rPr>
              <w:t>Baseline: 55dBm</w:t>
            </w:r>
          </w:p>
        </w:tc>
        <w:tc>
          <w:tcPr>
            <w:tcW w:w="0" w:type="auto"/>
            <w:shd w:val="clear" w:color="auto" w:fill="BDD6EE"/>
            <w:vAlign w:val="center"/>
          </w:tcPr>
          <w:p w14:paraId="6A70A9E1" w14:textId="77777777" w:rsidR="00BE7672" w:rsidRDefault="00BE7672">
            <w:pPr>
              <w:spacing w:before="120" w:after="120" w:line="288" w:lineRule="auto"/>
              <w:jc w:val="center"/>
              <w:rPr>
                <w:sz w:val="18"/>
                <w:szCs w:val="18"/>
              </w:rPr>
            </w:pPr>
            <w:r>
              <w:rPr>
                <w:rFonts w:hint="eastAsia"/>
                <w:sz w:val="18"/>
                <w:szCs w:val="18"/>
              </w:rPr>
              <w:t>Cat 2,</w:t>
            </w:r>
          </w:p>
          <w:p w14:paraId="7F31FDB1" w14:textId="77777777" w:rsidR="00BE7672" w:rsidRDefault="00BE7672">
            <w:pPr>
              <w:spacing w:before="120" w:after="120" w:line="288" w:lineRule="auto"/>
              <w:jc w:val="center"/>
              <w:rPr>
                <w:sz w:val="18"/>
                <w:szCs w:val="18"/>
              </w:rPr>
            </w:pPr>
            <w:r>
              <w:rPr>
                <w:rFonts w:hint="eastAsia"/>
                <w:sz w:val="18"/>
                <w:szCs w:val="18"/>
              </w:rPr>
              <w:t>medium load</w:t>
            </w:r>
          </w:p>
          <w:p w14:paraId="3BDE7127" w14:textId="77777777" w:rsidR="00BE7672" w:rsidRDefault="00BE7672">
            <w:pPr>
              <w:spacing w:before="120" w:after="120" w:line="288" w:lineRule="auto"/>
              <w:jc w:val="center"/>
              <w:rPr>
                <w:sz w:val="18"/>
                <w:szCs w:val="18"/>
              </w:rPr>
            </w:pPr>
            <w:r>
              <w:rPr>
                <w:rFonts w:hint="eastAsia"/>
                <w:sz w:val="18"/>
                <w:szCs w:val="18"/>
              </w:rPr>
              <w:t>(RU=31%)</w:t>
            </w:r>
          </w:p>
          <w:p w14:paraId="5FA7B6C3" w14:textId="77777777" w:rsidR="00BE7672" w:rsidRDefault="00BE7672">
            <w:pPr>
              <w:spacing w:before="120" w:after="120" w:line="288" w:lineRule="auto"/>
              <w:jc w:val="center"/>
              <w:rPr>
                <w:sz w:val="18"/>
                <w:szCs w:val="18"/>
              </w:rPr>
            </w:pPr>
            <w:r>
              <w:rPr>
                <w:rFonts w:hint="eastAsia"/>
                <w:sz w:val="18"/>
                <w:szCs w:val="18"/>
              </w:rPr>
              <w:t>FTP3: 20K packet size</w:t>
            </w:r>
          </w:p>
        </w:tc>
      </w:tr>
    </w:tbl>
    <w:p w14:paraId="72CA7F78" w14:textId="77777777" w:rsidR="007A53A9" w:rsidRDefault="007A53A9">
      <w:pPr>
        <w:spacing w:before="120" w:after="120"/>
        <w:jc w:val="center"/>
      </w:pPr>
    </w:p>
    <w:p w14:paraId="5D891055" w14:textId="77777777" w:rsidR="007A53A9" w:rsidRDefault="00807BA4">
      <w:pPr>
        <w:spacing w:before="120" w:after="120"/>
        <w:jc w:val="center"/>
      </w:pPr>
      <w:r>
        <w:rPr>
          <w:noProof/>
        </w:rPr>
        <w:drawing>
          <wp:inline distT="0" distB="0" distL="114300" distR="114300">
            <wp:extent cx="3435985" cy="2228850"/>
            <wp:effectExtent l="5080" t="4445" r="6985" b="14605"/>
            <wp:docPr id="5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6E4482E3" w14:textId="77777777" w:rsidR="007A53A9" w:rsidRDefault="00807BA4">
      <w:pPr>
        <w:spacing w:before="120" w:after="120"/>
        <w:jc w:val="center"/>
      </w:pPr>
      <w:r>
        <w:rPr>
          <w:rFonts w:hint="eastAsia"/>
        </w:rPr>
        <w:t xml:space="preserve">Figure 11 Energy saving gain </w:t>
      </w:r>
      <w:r>
        <w:t>and UPT impact of</w:t>
      </w:r>
      <w:r>
        <w:rPr>
          <w:rFonts w:hint="eastAsia"/>
        </w:rPr>
        <w:t xml:space="preserve"> PSD for PDSCH reduction</w:t>
      </w:r>
      <w:r>
        <w:t xml:space="preserve"> </w:t>
      </w:r>
      <w:r>
        <w:rPr>
          <w:rFonts w:hint="eastAsia"/>
        </w:rPr>
        <w:t xml:space="preserve">(Traffic </w:t>
      </w:r>
      <w:proofErr w:type="gramStart"/>
      <w:r>
        <w:rPr>
          <w:rFonts w:hint="eastAsia"/>
        </w:rPr>
        <w:t>4,TDD</w:t>
      </w:r>
      <w:proofErr w:type="gramEnd"/>
      <w:r>
        <w:rPr>
          <w:rFonts w:hint="eastAsia"/>
        </w:rPr>
        <w:t>)</w:t>
      </w:r>
    </w:p>
    <w:p w14:paraId="555E41E3" w14:textId="77777777" w:rsidR="007A53A9" w:rsidRDefault="00807BA4">
      <w:pPr>
        <w:pStyle w:val="YJ-Observation"/>
        <w:spacing w:before="120" w:after="120"/>
        <w:rPr>
          <w:lang w:val="en-US" w:eastAsia="zh-CN"/>
        </w:rPr>
      </w:pPr>
      <w:bookmarkStart w:id="124" w:name="_Toc22813"/>
      <w:bookmarkStart w:id="125" w:name="_Toc12057"/>
      <w:r>
        <w:rPr>
          <w:rFonts w:hint="eastAsia"/>
          <w:lang w:val="en-US" w:eastAsia="zh-CN"/>
        </w:rPr>
        <w:t>For TDD, traffic with 0.5M packet size,</w:t>
      </w:r>
      <w:bookmarkEnd w:id="124"/>
      <w:bookmarkEnd w:id="125"/>
    </w:p>
    <w:p w14:paraId="1C129262" w14:textId="309CC3B9"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26" w:name="_Toc31868"/>
      <w:bookmarkStart w:id="127" w:name="_Toc20441"/>
      <w:r>
        <w:rPr>
          <w:rFonts w:hint="eastAsia"/>
          <w:lang w:val="en-US" w:eastAsia="zh-CN"/>
        </w:rPr>
        <w:t>in low load</w:t>
      </w:r>
      <w:r>
        <w:rPr>
          <w:lang w:val="en-US" w:eastAsia="zh-CN"/>
        </w:rPr>
        <w:t xml:space="preserve"> </w:t>
      </w:r>
      <w:r>
        <w:rPr>
          <w:rFonts w:hint="eastAsia"/>
          <w:lang w:val="en-US" w:eastAsia="zh-CN"/>
        </w:rPr>
        <w:t xml:space="preserve">(RU=4.7%, RU=9.6%), </w:t>
      </w:r>
      <w:r w:rsidR="00610C33">
        <w:rPr>
          <w:rFonts w:hint="eastAsia"/>
        </w:rPr>
        <w:t>PDSCH PSD</w:t>
      </w:r>
      <w:r>
        <w:rPr>
          <w:rFonts w:hint="eastAsia"/>
        </w:rPr>
        <w:t xml:space="preserve"> redu</w:t>
      </w:r>
      <w:r>
        <w:t>ction</w:t>
      </w:r>
      <w:r>
        <w:rPr>
          <w:rFonts w:hint="eastAsia"/>
          <w:lang w:val="en-US" w:eastAsia="zh-CN"/>
        </w:rPr>
        <w:t xml:space="preserve"> can achieve 3.94%~6.99% </w:t>
      </w:r>
      <w:r>
        <w:t>energy saving gain</w:t>
      </w:r>
      <w:r>
        <w:rPr>
          <w:rFonts w:hint="eastAsia"/>
          <w:lang w:val="en-US" w:eastAsia="zh-CN"/>
        </w:rPr>
        <w:t xml:space="preserve"> with 4.32%~5.74% UPT loss.</w:t>
      </w:r>
      <w:bookmarkEnd w:id="126"/>
      <w:bookmarkEnd w:id="127"/>
    </w:p>
    <w:p w14:paraId="0F86892E" w14:textId="5F0F698B"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28" w:name="_Toc4924"/>
      <w:bookmarkStart w:id="129" w:name="_Toc24181"/>
      <w:r>
        <w:rPr>
          <w:rFonts w:hint="eastAsia"/>
          <w:lang w:val="en-US" w:eastAsia="zh-CN"/>
        </w:rPr>
        <w:t>in light load</w:t>
      </w:r>
      <w:r>
        <w:rPr>
          <w:lang w:val="en-US" w:eastAsia="zh-CN"/>
        </w:rPr>
        <w:t xml:space="preserve"> </w:t>
      </w:r>
      <w:r>
        <w:rPr>
          <w:rFonts w:hint="eastAsia"/>
          <w:lang w:val="en-US" w:eastAsia="zh-CN"/>
        </w:rPr>
        <w:t xml:space="preserve">(RU=23.5%), </w:t>
      </w:r>
      <w:r w:rsidR="00610C33">
        <w:rPr>
          <w:rFonts w:hint="eastAsia"/>
        </w:rPr>
        <w:t>PDSCH PSD</w:t>
      </w:r>
      <w:r>
        <w:rPr>
          <w:rFonts w:hint="eastAsia"/>
        </w:rPr>
        <w:t xml:space="preserve"> redu</w:t>
      </w:r>
      <w:r>
        <w:t>ction</w:t>
      </w:r>
      <w:r>
        <w:rPr>
          <w:rFonts w:hint="eastAsia"/>
          <w:lang w:val="en-US" w:eastAsia="zh-CN"/>
        </w:rPr>
        <w:t xml:space="preserve"> can achieve 12.23% </w:t>
      </w:r>
      <w:r>
        <w:t>energy saving gain</w:t>
      </w:r>
      <w:r>
        <w:rPr>
          <w:rFonts w:hint="eastAsia"/>
          <w:lang w:val="en-US" w:eastAsia="zh-CN"/>
        </w:rPr>
        <w:t xml:space="preserve"> with 5.48% UPT loss.</w:t>
      </w:r>
      <w:bookmarkEnd w:id="128"/>
      <w:bookmarkEnd w:id="129"/>
    </w:p>
    <w:p w14:paraId="37495971" w14:textId="537D1CBF"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30" w:name="_Toc12820"/>
      <w:bookmarkStart w:id="131" w:name="_Toc12473"/>
      <w:r>
        <w:rPr>
          <w:rFonts w:hint="eastAsia"/>
          <w:lang w:val="en-US" w:eastAsia="zh-CN"/>
        </w:rPr>
        <w:t>in medium load</w:t>
      </w:r>
      <w:r>
        <w:rPr>
          <w:lang w:val="en-US" w:eastAsia="zh-CN"/>
        </w:rPr>
        <w:t xml:space="preserve"> </w:t>
      </w:r>
      <w:r>
        <w:rPr>
          <w:rFonts w:hint="eastAsia"/>
          <w:lang w:val="en-US" w:eastAsia="zh-CN"/>
        </w:rPr>
        <w:t xml:space="preserve">(RU=38.4%), </w:t>
      </w:r>
      <w:r w:rsidR="00610C33">
        <w:rPr>
          <w:rFonts w:hint="eastAsia"/>
        </w:rPr>
        <w:t>PDSCH PSD</w:t>
      </w:r>
      <w:r>
        <w:rPr>
          <w:rFonts w:hint="eastAsia"/>
        </w:rPr>
        <w:t xml:space="preserve"> redu</w:t>
      </w:r>
      <w:r>
        <w:t>ction</w:t>
      </w:r>
      <w:r>
        <w:rPr>
          <w:rFonts w:hint="eastAsia"/>
          <w:lang w:val="en-US" w:eastAsia="zh-CN"/>
        </w:rPr>
        <w:t xml:space="preserve"> can achieve 16.63% </w:t>
      </w:r>
      <w:r>
        <w:t>ene</w:t>
      </w:r>
      <w:r>
        <w:t>rgy saving gain</w:t>
      </w:r>
      <w:r>
        <w:rPr>
          <w:rFonts w:hint="eastAsia"/>
          <w:lang w:val="en-US" w:eastAsia="zh-CN"/>
        </w:rPr>
        <w:t xml:space="preserve"> with 9.81% UPT loss.</w:t>
      </w:r>
      <w:bookmarkEnd w:id="130"/>
      <w:bookmarkEnd w:id="131"/>
    </w:p>
    <w:p w14:paraId="13F91294" w14:textId="77777777" w:rsidR="007A53A9" w:rsidRDefault="00807BA4">
      <w:pPr>
        <w:spacing w:before="120" w:after="120"/>
      </w:pPr>
      <w:r>
        <w:rPr>
          <w:rFonts w:hint="eastAsia"/>
          <w:szCs w:val="21"/>
          <w:lang w:bidi="ar"/>
        </w:rPr>
        <w:t xml:space="preserve">Based on the </w:t>
      </w:r>
      <w:r>
        <w:rPr>
          <w:rFonts w:hint="eastAsia"/>
          <w:lang w:bidi="ar"/>
        </w:rPr>
        <w:t xml:space="preserve">simulation results above, the following </w:t>
      </w:r>
      <w:r>
        <w:rPr>
          <w:lang w:bidi="ar"/>
        </w:rPr>
        <w:t>is</w:t>
      </w:r>
      <w:r>
        <w:rPr>
          <w:rFonts w:hint="eastAsia"/>
          <w:lang w:bidi="ar"/>
        </w:rPr>
        <w:t xml:space="preserve"> proposed.</w:t>
      </w:r>
    </w:p>
    <w:p w14:paraId="554A7907" w14:textId="77777777" w:rsidR="007A53A9" w:rsidRDefault="00807BA4">
      <w:pPr>
        <w:pStyle w:val="YJ-Proposal"/>
        <w:spacing w:before="120" w:after="120"/>
        <w:rPr>
          <w:lang w:val="en-US" w:eastAsia="zh-CN"/>
        </w:rPr>
      </w:pPr>
      <w:bookmarkStart w:id="132" w:name="_Toc4118"/>
      <w:bookmarkStart w:id="133" w:name="_Toc22120"/>
      <w:bookmarkStart w:id="134" w:name="_Toc8807"/>
      <w:r>
        <w:rPr>
          <w:rFonts w:hint="eastAsia"/>
          <w:lang w:val="en-US" w:eastAsia="zh-CN"/>
        </w:rPr>
        <w:t>Capture the simulation results and descriptions</w:t>
      </w:r>
      <w:r>
        <w:rPr>
          <w:lang w:val="en-US" w:eastAsia="zh-CN"/>
        </w:rPr>
        <w:t xml:space="preserve"> </w:t>
      </w:r>
      <w:r>
        <w:rPr>
          <w:rFonts w:hint="eastAsia"/>
          <w:lang w:val="en-US" w:eastAsia="zh-CN"/>
        </w:rPr>
        <w:t xml:space="preserve">in </w:t>
      </w:r>
      <w:r>
        <w:rPr>
          <w:lang w:val="en-US" w:eastAsia="zh-CN"/>
        </w:rPr>
        <w:t xml:space="preserve">Table </w:t>
      </w:r>
      <w:r>
        <w:rPr>
          <w:rFonts w:hint="eastAsia"/>
          <w:lang w:val="en-US" w:eastAsia="zh-CN"/>
        </w:rPr>
        <w:t>12</w:t>
      </w:r>
      <w:r>
        <w:rPr>
          <w:lang w:val="en-US" w:eastAsia="zh-CN"/>
        </w:rPr>
        <w:t xml:space="preserve"> into </w:t>
      </w:r>
      <w:r>
        <w:rPr>
          <w:rFonts w:hint="eastAsia"/>
          <w:lang w:val="en-US" w:eastAsia="zh-CN"/>
        </w:rPr>
        <w:t>TR</w:t>
      </w:r>
      <w:r>
        <w:rPr>
          <w:rFonts w:hint="eastAsia"/>
          <w:lang w:val="en-US" w:eastAsia="zh-CN" w:bidi="ar"/>
        </w:rPr>
        <w:t>.</w:t>
      </w:r>
      <w:bookmarkEnd w:id="132"/>
      <w:bookmarkEnd w:id="133"/>
      <w:bookmarkEnd w:id="134"/>
    </w:p>
    <w:p w14:paraId="2511E367" w14:textId="77777777" w:rsidR="007A53A9" w:rsidRDefault="00807BA4">
      <w:pPr>
        <w:pStyle w:val="a6"/>
        <w:spacing w:before="120"/>
        <w:jc w:val="center"/>
      </w:pPr>
      <w:r>
        <w:rPr>
          <w:rFonts w:ascii="Times New Roman" w:hAnsi="Times New Roman"/>
        </w:rPr>
        <w:t xml:space="preserve">Table </w:t>
      </w:r>
      <w:r>
        <w:rPr>
          <w:rFonts w:ascii="Times New Roman" w:hAnsi="Times New Roman" w:hint="eastAsia"/>
        </w:rPr>
        <w:t>12</w:t>
      </w:r>
      <w:r>
        <w:rPr>
          <w:rFonts w:ascii="Times New Roman" w:hAnsi="Times New Roman"/>
        </w:rPr>
        <w:t xml:space="preserve"> simulation results of transmission power adaptation with packet size of 0.5</w:t>
      </w:r>
      <w:r>
        <w:rPr>
          <w:rFonts w:ascii="Times New Roman" w:hAnsi="Times New Roman"/>
        </w:rPr>
        <w:t>M bytes for TDD</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49"/>
        <w:gridCol w:w="1244"/>
        <w:gridCol w:w="1309"/>
        <w:gridCol w:w="1272"/>
        <w:gridCol w:w="766"/>
        <w:gridCol w:w="1949"/>
        <w:gridCol w:w="1184"/>
      </w:tblGrid>
      <w:tr w:rsidR="00BE7672" w14:paraId="27AD1A66" w14:textId="77777777" w:rsidTr="00BE7672">
        <w:trPr>
          <w:trHeight w:val="713"/>
          <w:jc w:val="center"/>
        </w:trPr>
        <w:tc>
          <w:tcPr>
            <w:tcW w:w="949" w:type="dxa"/>
            <w:tcBorders>
              <w:top w:val="single" w:sz="4" w:space="0" w:color="FFFFFF"/>
              <w:left w:val="nil"/>
              <w:right w:val="nil"/>
            </w:tcBorders>
            <w:shd w:val="clear" w:color="auto" w:fill="5B9BD5"/>
            <w:vAlign w:val="center"/>
          </w:tcPr>
          <w:p w14:paraId="4F5D691F"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NW energy saving scheme</w:t>
            </w:r>
          </w:p>
        </w:tc>
        <w:tc>
          <w:tcPr>
            <w:tcW w:w="1244" w:type="dxa"/>
            <w:tcBorders>
              <w:top w:val="single" w:sz="4" w:space="0" w:color="FFFFFF"/>
              <w:left w:val="nil"/>
              <w:right w:val="nil"/>
            </w:tcBorders>
            <w:shd w:val="clear" w:color="auto" w:fill="5B9BD5"/>
            <w:vAlign w:val="center"/>
          </w:tcPr>
          <w:p w14:paraId="4D969A36"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w:t>
            </w:r>
          </w:p>
        </w:tc>
        <w:tc>
          <w:tcPr>
            <w:tcW w:w="1309" w:type="dxa"/>
            <w:tcBorders>
              <w:top w:val="single" w:sz="4" w:space="0" w:color="FFFFFF"/>
              <w:left w:val="nil"/>
              <w:right w:val="nil"/>
            </w:tcBorders>
            <w:shd w:val="clear" w:color="auto" w:fill="5B9BD5"/>
            <w:vAlign w:val="center"/>
          </w:tcPr>
          <w:p w14:paraId="25A6DC31"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1272" w:type="dxa"/>
            <w:tcBorders>
              <w:top w:val="single" w:sz="4" w:space="0" w:color="FFFFFF"/>
              <w:left w:val="nil"/>
              <w:right w:val="nil"/>
            </w:tcBorders>
            <w:shd w:val="clear" w:color="auto" w:fill="5B9BD5"/>
            <w:vAlign w:val="center"/>
          </w:tcPr>
          <w:p w14:paraId="0D59FDB9" w14:textId="77777777" w:rsidR="00BE7672" w:rsidRDefault="00BE7672">
            <w:pPr>
              <w:pStyle w:val="TAH"/>
              <w:kinsoku w:val="0"/>
              <w:spacing w:before="120" w:after="120"/>
              <w:rPr>
                <w:rFonts w:ascii="Times New Roman" w:hAnsi="Times New Roman"/>
                <w:strike/>
                <w:szCs w:val="18"/>
              </w:rPr>
            </w:pPr>
            <w:r>
              <w:rPr>
                <w:rFonts w:ascii="Times New Roman" w:hAnsi="Times New Roman"/>
                <w:szCs w:val="18"/>
              </w:rPr>
              <w:t>UPT</w:t>
            </w:r>
          </w:p>
        </w:tc>
        <w:tc>
          <w:tcPr>
            <w:tcW w:w="766" w:type="dxa"/>
            <w:tcBorders>
              <w:top w:val="single" w:sz="4" w:space="0" w:color="FFFFFF"/>
              <w:left w:val="nil"/>
              <w:right w:val="nil"/>
            </w:tcBorders>
            <w:shd w:val="clear" w:color="auto" w:fill="5B9BD5"/>
            <w:vAlign w:val="center"/>
          </w:tcPr>
          <w:p w14:paraId="50676558" w14:textId="77777777" w:rsidR="00BE7672" w:rsidRDefault="00BE7672">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1949" w:type="dxa"/>
            <w:tcBorders>
              <w:top w:val="single" w:sz="4" w:space="0" w:color="FFFFFF"/>
              <w:left w:val="nil"/>
              <w:right w:val="nil"/>
            </w:tcBorders>
            <w:shd w:val="clear" w:color="auto" w:fill="5B9BD5"/>
            <w:vAlign w:val="center"/>
          </w:tcPr>
          <w:p w14:paraId="29A7B138"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1184" w:type="dxa"/>
            <w:tcBorders>
              <w:top w:val="single" w:sz="4" w:space="0" w:color="FFFFFF"/>
              <w:left w:val="nil"/>
              <w:right w:val="single" w:sz="4" w:space="0" w:color="FFFFFF"/>
            </w:tcBorders>
            <w:shd w:val="clear" w:color="auto" w:fill="5B9BD5"/>
            <w:vAlign w:val="center"/>
          </w:tcPr>
          <w:p w14:paraId="2146796D"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Note</w:t>
            </w:r>
          </w:p>
        </w:tc>
      </w:tr>
      <w:tr w:rsidR="00BE7672" w14:paraId="3E0231F1" w14:textId="77777777" w:rsidTr="00BE7672">
        <w:trPr>
          <w:trHeight w:val="634"/>
          <w:jc w:val="center"/>
        </w:trPr>
        <w:tc>
          <w:tcPr>
            <w:tcW w:w="949" w:type="dxa"/>
            <w:shd w:val="clear" w:color="auto" w:fill="BDD6EE"/>
            <w:vAlign w:val="center"/>
          </w:tcPr>
          <w:p w14:paraId="77616B76" w14:textId="7098ED04" w:rsidR="00BE7672" w:rsidRDefault="00610C33">
            <w:pPr>
              <w:spacing w:before="120" w:after="120" w:line="288" w:lineRule="auto"/>
              <w:jc w:val="center"/>
              <w:rPr>
                <w:bCs/>
                <w:sz w:val="18"/>
                <w:szCs w:val="18"/>
              </w:rPr>
            </w:pPr>
            <w:r>
              <w:rPr>
                <w:rFonts w:hint="eastAsia"/>
                <w:bCs/>
                <w:sz w:val="18"/>
                <w:szCs w:val="18"/>
              </w:rPr>
              <w:t>PDSCH PSD</w:t>
            </w:r>
            <w:r w:rsidR="00BE7672">
              <w:rPr>
                <w:rFonts w:hint="eastAsia"/>
                <w:bCs/>
                <w:sz w:val="18"/>
                <w:szCs w:val="18"/>
              </w:rPr>
              <w:t xml:space="preserve"> reduction</w:t>
            </w:r>
          </w:p>
        </w:tc>
        <w:tc>
          <w:tcPr>
            <w:tcW w:w="1244" w:type="dxa"/>
            <w:shd w:val="clear" w:color="auto" w:fill="BDD6EE"/>
            <w:vAlign w:val="center"/>
          </w:tcPr>
          <w:p w14:paraId="6F64769D" w14:textId="77777777" w:rsidR="00BE7672" w:rsidRDefault="00BE7672">
            <w:pPr>
              <w:spacing w:before="120" w:after="120" w:line="288" w:lineRule="auto"/>
              <w:jc w:val="center"/>
              <w:rPr>
                <w:sz w:val="18"/>
                <w:szCs w:val="18"/>
              </w:rPr>
            </w:pPr>
            <w:r>
              <w:rPr>
                <w:rFonts w:hint="eastAsia"/>
                <w:sz w:val="18"/>
                <w:szCs w:val="18"/>
              </w:rPr>
              <w:t>3.94%~6.99%</w:t>
            </w:r>
          </w:p>
        </w:tc>
        <w:tc>
          <w:tcPr>
            <w:tcW w:w="1309" w:type="dxa"/>
            <w:shd w:val="clear" w:color="auto" w:fill="BDD6EE"/>
            <w:vAlign w:val="center"/>
          </w:tcPr>
          <w:p w14:paraId="7C2762D6" w14:textId="77777777" w:rsidR="00BE7672" w:rsidRDefault="00BE7672">
            <w:pPr>
              <w:spacing w:before="120" w:after="120" w:line="288" w:lineRule="auto"/>
              <w:jc w:val="center"/>
              <w:rPr>
                <w:sz w:val="18"/>
                <w:szCs w:val="18"/>
              </w:rPr>
            </w:pPr>
            <w:r>
              <w:rPr>
                <w:rFonts w:hint="eastAsia"/>
                <w:sz w:val="18"/>
                <w:szCs w:val="18"/>
              </w:rPr>
              <w:t>RU=4.7%: 3.94%</w:t>
            </w:r>
          </w:p>
          <w:p w14:paraId="0E07AB0C" w14:textId="77777777" w:rsidR="00BE7672" w:rsidRDefault="00BE7672">
            <w:pPr>
              <w:spacing w:before="120" w:after="120" w:line="288" w:lineRule="auto"/>
              <w:jc w:val="center"/>
              <w:rPr>
                <w:sz w:val="18"/>
                <w:szCs w:val="18"/>
              </w:rPr>
            </w:pPr>
            <w:r>
              <w:rPr>
                <w:rFonts w:hint="eastAsia"/>
                <w:sz w:val="18"/>
                <w:szCs w:val="18"/>
              </w:rPr>
              <w:t>RU=9.6%: 6.99%</w:t>
            </w:r>
          </w:p>
        </w:tc>
        <w:tc>
          <w:tcPr>
            <w:tcW w:w="1272" w:type="dxa"/>
            <w:shd w:val="clear" w:color="auto" w:fill="BDD6EE"/>
            <w:vAlign w:val="center"/>
          </w:tcPr>
          <w:p w14:paraId="5739B636" w14:textId="77777777" w:rsidR="00BE7672" w:rsidRDefault="00BE7672">
            <w:pPr>
              <w:spacing w:before="120" w:after="120" w:line="288" w:lineRule="auto"/>
              <w:jc w:val="center"/>
              <w:rPr>
                <w:sz w:val="18"/>
                <w:szCs w:val="18"/>
              </w:rPr>
            </w:pPr>
            <w:r>
              <w:rPr>
                <w:rFonts w:hint="eastAsia"/>
                <w:sz w:val="18"/>
                <w:szCs w:val="18"/>
              </w:rPr>
              <w:t>4.32%~5.74% UPT loss</w:t>
            </w:r>
          </w:p>
        </w:tc>
        <w:tc>
          <w:tcPr>
            <w:tcW w:w="766" w:type="dxa"/>
            <w:shd w:val="clear" w:color="auto" w:fill="BDD6EE"/>
            <w:vAlign w:val="center"/>
          </w:tcPr>
          <w:p w14:paraId="5C102110" w14:textId="77777777" w:rsidR="00BE7672" w:rsidRDefault="00BE7672">
            <w:pPr>
              <w:spacing w:before="120" w:after="120" w:line="288" w:lineRule="auto"/>
              <w:jc w:val="center"/>
              <w:rPr>
                <w:sz w:val="18"/>
                <w:szCs w:val="18"/>
              </w:rPr>
            </w:pPr>
          </w:p>
        </w:tc>
        <w:tc>
          <w:tcPr>
            <w:tcW w:w="1949" w:type="dxa"/>
            <w:shd w:val="clear" w:color="auto" w:fill="BDD6EE"/>
            <w:vAlign w:val="center"/>
          </w:tcPr>
          <w:p w14:paraId="71D14EC8" w14:textId="77777777" w:rsidR="00BE7672" w:rsidRDefault="00BE7672">
            <w:pPr>
              <w:spacing w:before="120" w:after="120" w:line="288" w:lineRule="auto"/>
              <w:jc w:val="center"/>
              <w:rPr>
                <w:sz w:val="18"/>
                <w:szCs w:val="18"/>
              </w:rPr>
            </w:pPr>
            <w:r>
              <w:rPr>
                <w:rFonts w:hint="eastAsia"/>
                <w:sz w:val="18"/>
                <w:szCs w:val="18"/>
              </w:rPr>
              <w:t>Set 1: FR1 TDD;</w:t>
            </w:r>
          </w:p>
          <w:p w14:paraId="05C8450C" w14:textId="77777777" w:rsidR="00BE7672" w:rsidRDefault="00BE7672">
            <w:pPr>
              <w:spacing w:before="120" w:after="120" w:line="288" w:lineRule="auto"/>
              <w:jc w:val="center"/>
              <w:rPr>
                <w:sz w:val="18"/>
                <w:szCs w:val="18"/>
              </w:rPr>
            </w:pPr>
            <w:r>
              <w:rPr>
                <w:rFonts w:hint="eastAsia"/>
                <w:sz w:val="18"/>
                <w:szCs w:val="18"/>
              </w:rPr>
              <w:t>ES scheme: 52dBm</w:t>
            </w:r>
          </w:p>
          <w:p w14:paraId="6F0D9088" w14:textId="77777777" w:rsidR="00BE7672" w:rsidRDefault="00BE7672">
            <w:pPr>
              <w:spacing w:before="120" w:after="120" w:line="288" w:lineRule="auto"/>
              <w:jc w:val="center"/>
              <w:rPr>
                <w:sz w:val="18"/>
                <w:szCs w:val="18"/>
              </w:rPr>
            </w:pPr>
            <w:r>
              <w:rPr>
                <w:rFonts w:hint="eastAsia"/>
                <w:sz w:val="18"/>
                <w:szCs w:val="18"/>
              </w:rPr>
              <w:t>Baseline: 55dBm</w:t>
            </w:r>
          </w:p>
        </w:tc>
        <w:tc>
          <w:tcPr>
            <w:tcW w:w="1184" w:type="dxa"/>
            <w:shd w:val="clear" w:color="auto" w:fill="BDD6EE"/>
            <w:vAlign w:val="center"/>
          </w:tcPr>
          <w:p w14:paraId="766EB3EE" w14:textId="77777777" w:rsidR="00BE7672" w:rsidRDefault="00BE7672">
            <w:pPr>
              <w:spacing w:before="120" w:after="120" w:line="288" w:lineRule="auto"/>
              <w:jc w:val="center"/>
              <w:rPr>
                <w:sz w:val="18"/>
                <w:szCs w:val="18"/>
              </w:rPr>
            </w:pPr>
            <w:r>
              <w:rPr>
                <w:rFonts w:hint="eastAsia"/>
                <w:sz w:val="18"/>
                <w:szCs w:val="18"/>
              </w:rPr>
              <w:t>Cat 2,</w:t>
            </w:r>
          </w:p>
          <w:p w14:paraId="0FF99B7D" w14:textId="77777777" w:rsidR="00BE7672" w:rsidRDefault="00BE7672">
            <w:pPr>
              <w:spacing w:before="120" w:after="120" w:line="288" w:lineRule="auto"/>
              <w:jc w:val="center"/>
              <w:rPr>
                <w:sz w:val="18"/>
                <w:szCs w:val="18"/>
              </w:rPr>
            </w:pPr>
            <w:r>
              <w:rPr>
                <w:rFonts w:hint="eastAsia"/>
                <w:sz w:val="18"/>
                <w:szCs w:val="18"/>
              </w:rPr>
              <w:t>Low load</w:t>
            </w:r>
          </w:p>
          <w:p w14:paraId="75CEBEC8" w14:textId="77777777" w:rsidR="00BE7672" w:rsidRDefault="00BE7672">
            <w:pPr>
              <w:spacing w:before="120" w:after="120" w:line="288" w:lineRule="auto"/>
              <w:jc w:val="center"/>
              <w:rPr>
                <w:sz w:val="18"/>
                <w:szCs w:val="18"/>
              </w:rPr>
            </w:pPr>
            <w:r>
              <w:rPr>
                <w:rFonts w:hint="eastAsia"/>
                <w:sz w:val="18"/>
                <w:szCs w:val="18"/>
              </w:rPr>
              <w:t>(RU=4.7%, RU=9.6%)</w:t>
            </w:r>
          </w:p>
          <w:p w14:paraId="1779FD96" w14:textId="77777777" w:rsidR="00BE7672" w:rsidRDefault="00BE7672">
            <w:pPr>
              <w:spacing w:before="120" w:after="120" w:line="288" w:lineRule="auto"/>
              <w:jc w:val="center"/>
              <w:rPr>
                <w:sz w:val="18"/>
                <w:szCs w:val="18"/>
              </w:rPr>
            </w:pPr>
            <w:r>
              <w:rPr>
                <w:rFonts w:hint="eastAsia"/>
                <w:sz w:val="18"/>
                <w:szCs w:val="18"/>
              </w:rPr>
              <w:lastRenderedPageBreak/>
              <w:t>FTP3: 0.5M packet size</w:t>
            </w:r>
          </w:p>
        </w:tc>
      </w:tr>
      <w:tr w:rsidR="00BE7672" w14:paraId="2B99EB5E" w14:textId="77777777" w:rsidTr="00BE7672">
        <w:trPr>
          <w:trHeight w:val="634"/>
          <w:jc w:val="center"/>
        </w:trPr>
        <w:tc>
          <w:tcPr>
            <w:tcW w:w="949" w:type="dxa"/>
            <w:shd w:val="clear" w:color="auto" w:fill="BDD6EE"/>
            <w:vAlign w:val="center"/>
          </w:tcPr>
          <w:p w14:paraId="1E7A963C" w14:textId="12682748" w:rsidR="00BE7672" w:rsidRDefault="00610C33">
            <w:pPr>
              <w:spacing w:before="120" w:after="120" w:line="288" w:lineRule="auto"/>
              <w:jc w:val="center"/>
              <w:rPr>
                <w:bCs/>
                <w:sz w:val="18"/>
                <w:szCs w:val="18"/>
              </w:rPr>
            </w:pPr>
            <w:r>
              <w:rPr>
                <w:rFonts w:hint="eastAsia"/>
                <w:bCs/>
                <w:sz w:val="18"/>
                <w:szCs w:val="18"/>
              </w:rPr>
              <w:lastRenderedPageBreak/>
              <w:t>PDSCH PSD</w:t>
            </w:r>
            <w:r w:rsidR="00BE7672">
              <w:rPr>
                <w:rFonts w:hint="eastAsia"/>
                <w:bCs/>
                <w:sz w:val="18"/>
                <w:szCs w:val="18"/>
              </w:rPr>
              <w:t xml:space="preserve"> reduction</w:t>
            </w:r>
          </w:p>
        </w:tc>
        <w:tc>
          <w:tcPr>
            <w:tcW w:w="1244" w:type="dxa"/>
            <w:shd w:val="clear" w:color="auto" w:fill="BDD6EE"/>
            <w:vAlign w:val="center"/>
          </w:tcPr>
          <w:p w14:paraId="5FE23783" w14:textId="77777777" w:rsidR="00BE7672" w:rsidRDefault="00BE7672">
            <w:pPr>
              <w:spacing w:before="120" w:after="120" w:line="288" w:lineRule="auto"/>
              <w:jc w:val="center"/>
              <w:rPr>
                <w:sz w:val="18"/>
                <w:szCs w:val="18"/>
              </w:rPr>
            </w:pPr>
            <w:r>
              <w:rPr>
                <w:rFonts w:hint="eastAsia"/>
                <w:sz w:val="18"/>
                <w:szCs w:val="18"/>
              </w:rPr>
              <w:t>12.23%</w:t>
            </w:r>
          </w:p>
        </w:tc>
        <w:tc>
          <w:tcPr>
            <w:tcW w:w="1309" w:type="dxa"/>
            <w:shd w:val="clear" w:color="auto" w:fill="BDD6EE"/>
            <w:vAlign w:val="center"/>
          </w:tcPr>
          <w:p w14:paraId="047893E1" w14:textId="77777777" w:rsidR="00BE7672" w:rsidRDefault="00BE7672">
            <w:pPr>
              <w:spacing w:before="120" w:after="120" w:line="288" w:lineRule="auto"/>
              <w:jc w:val="center"/>
              <w:rPr>
                <w:sz w:val="18"/>
                <w:szCs w:val="18"/>
              </w:rPr>
            </w:pPr>
            <w:r>
              <w:rPr>
                <w:rFonts w:hint="eastAsia"/>
                <w:sz w:val="18"/>
                <w:szCs w:val="18"/>
              </w:rPr>
              <w:t>12.23%</w:t>
            </w:r>
          </w:p>
        </w:tc>
        <w:tc>
          <w:tcPr>
            <w:tcW w:w="1272" w:type="dxa"/>
            <w:shd w:val="clear" w:color="auto" w:fill="BDD6EE"/>
            <w:vAlign w:val="center"/>
          </w:tcPr>
          <w:p w14:paraId="20CDD8CF" w14:textId="77777777" w:rsidR="00BE7672" w:rsidRDefault="00BE7672">
            <w:pPr>
              <w:spacing w:before="120" w:after="120" w:line="288" w:lineRule="auto"/>
              <w:jc w:val="center"/>
              <w:rPr>
                <w:sz w:val="18"/>
                <w:szCs w:val="18"/>
              </w:rPr>
            </w:pPr>
            <w:r>
              <w:rPr>
                <w:rFonts w:hint="eastAsia"/>
                <w:sz w:val="18"/>
                <w:szCs w:val="18"/>
              </w:rPr>
              <w:t>5.48% UPT loss</w:t>
            </w:r>
          </w:p>
        </w:tc>
        <w:tc>
          <w:tcPr>
            <w:tcW w:w="766" w:type="dxa"/>
            <w:shd w:val="clear" w:color="auto" w:fill="BDD6EE"/>
            <w:vAlign w:val="center"/>
          </w:tcPr>
          <w:p w14:paraId="14034E46" w14:textId="77777777" w:rsidR="00BE7672" w:rsidRDefault="00BE7672">
            <w:pPr>
              <w:spacing w:before="120" w:after="120" w:line="288" w:lineRule="auto"/>
              <w:jc w:val="center"/>
              <w:rPr>
                <w:sz w:val="18"/>
                <w:szCs w:val="18"/>
              </w:rPr>
            </w:pPr>
          </w:p>
        </w:tc>
        <w:tc>
          <w:tcPr>
            <w:tcW w:w="1949" w:type="dxa"/>
            <w:shd w:val="clear" w:color="auto" w:fill="BDD6EE"/>
            <w:vAlign w:val="center"/>
          </w:tcPr>
          <w:p w14:paraId="5DDE9B6F" w14:textId="77777777" w:rsidR="00BE7672" w:rsidRDefault="00BE7672">
            <w:pPr>
              <w:spacing w:before="120" w:after="120" w:line="288" w:lineRule="auto"/>
              <w:jc w:val="center"/>
              <w:rPr>
                <w:sz w:val="18"/>
                <w:szCs w:val="18"/>
              </w:rPr>
            </w:pPr>
            <w:r>
              <w:rPr>
                <w:rFonts w:hint="eastAsia"/>
                <w:sz w:val="18"/>
                <w:szCs w:val="18"/>
              </w:rPr>
              <w:t>Set 1: FR1 TDD;</w:t>
            </w:r>
          </w:p>
          <w:p w14:paraId="3FFDE085" w14:textId="77777777" w:rsidR="00BE7672" w:rsidRDefault="00BE7672">
            <w:pPr>
              <w:spacing w:before="120" w:after="120" w:line="288" w:lineRule="auto"/>
              <w:jc w:val="center"/>
              <w:rPr>
                <w:sz w:val="18"/>
                <w:szCs w:val="18"/>
              </w:rPr>
            </w:pPr>
            <w:r>
              <w:rPr>
                <w:rFonts w:hint="eastAsia"/>
                <w:sz w:val="18"/>
                <w:szCs w:val="18"/>
              </w:rPr>
              <w:t>ES scheme: 52dBm</w:t>
            </w:r>
          </w:p>
          <w:p w14:paraId="099B1713" w14:textId="77777777" w:rsidR="00BE7672" w:rsidRDefault="00BE7672">
            <w:pPr>
              <w:spacing w:before="120" w:after="120" w:line="288" w:lineRule="auto"/>
              <w:jc w:val="center"/>
              <w:rPr>
                <w:sz w:val="18"/>
                <w:szCs w:val="18"/>
              </w:rPr>
            </w:pPr>
            <w:r>
              <w:rPr>
                <w:rFonts w:hint="eastAsia"/>
                <w:sz w:val="18"/>
                <w:szCs w:val="18"/>
              </w:rPr>
              <w:t>Baseline:55dBm</w:t>
            </w:r>
          </w:p>
        </w:tc>
        <w:tc>
          <w:tcPr>
            <w:tcW w:w="1184" w:type="dxa"/>
            <w:shd w:val="clear" w:color="auto" w:fill="BDD6EE"/>
            <w:vAlign w:val="center"/>
          </w:tcPr>
          <w:p w14:paraId="1DD0F5B1" w14:textId="77777777" w:rsidR="00BE7672" w:rsidRDefault="00BE7672">
            <w:pPr>
              <w:spacing w:before="120" w:after="120" w:line="288" w:lineRule="auto"/>
              <w:jc w:val="center"/>
              <w:rPr>
                <w:sz w:val="18"/>
                <w:szCs w:val="18"/>
              </w:rPr>
            </w:pPr>
            <w:r>
              <w:rPr>
                <w:rFonts w:hint="eastAsia"/>
                <w:sz w:val="18"/>
                <w:szCs w:val="18"/>
              </w:rPr>
              <w:t>Cat 2,</w:t>
            </w:r>
          </w:p>
          <w:p w14:paraId="746E4D35" w14:textId="77777777" w:rsidR="00BE7672" w:rsidRDefault="00BE7672">
            <w:pPr>
              <w:spacing w:before="120" w:after="120" w:line="288" w:lineRule="auto"/>
              <w:jc w:val="center"/>
              <w:rPr>
                <w:sz w:val="18"/>
                <w:szCs w:val="18"/>
              </w:rPr>
            </w:pPr>
            <w:r>
              <w:rPr>
                <w:rFonts w:hint="eastAsia"/>
                <w:sz w:val="18"/>
                <w:szCs w:val="18"/>
              </w:rPr>
              <w:t>light load</w:t>
            </w:r>
          </w:p>
          <w:p w14:paraId="4694D627" w14:textId="77777777" w:rsidR="00BE7672" w:rsidRDefault="00BE7672">
            <w:pPr>
              <w:spacing w:before="120" w:after="120" w:line="288" w:lineRule="auto"/>
              <w:jc w:val="center"/>
              <w:rPr>
                <w:sz w:val="18"/>
                <w:szCs w:val="18"/>
              </w:rPr>
            </w:pPr>
            <w:r>
              <w:rPr>
                <w:rFonts w:hint="eastAsia"/>
                <w:sz w:val="18"/>
                <w:szCs w:val="18"/>
              </w:rPr>
              <w:t>(RU=23.5%)</w:t>
            </w:r>
          </w:p>
          <w:p w14:paraId="56E85F39" w14:textId="77777777" w:rsidR="00BE7672" w:rsidRDefault="00BE7672">
            <w:pPr>
              <w:spacing w:before="120" w:after="120" w:line="288" w:lineRule="auto"/>
              <w:jc w:val="center"/>
              <w:rPr>
                <w:sz w:val="18"/>
                <w:szCs w:val="18"/>
              </w:rPr>
            </w:pPr>
            <w:r>
              <w:rPr>
                <w:rFonts w:hint="eastAsia"/>
                <w:sz w:val="18"/>
                <w:szCs w:val="18"/>
              </w:rPr>
              <w:t>FTP3: 0.5M packet size</w:t>
            </w:r>
          </w:p>
        </w:tc>
      </w:tr>
      <w:tr w:rsidR="00BE7672" w14:paraId="7E88A7D1" w14:textId="77777777" w:rsidTr="00BE7672">
        <w:trPr>
          <w:trHeight w:val="634"/>
          <w:jc w:val="center"/>
        </w:trPr>
        <w:tc>
          <w:tcPr>
            <w:tcW w:w="949" w:type="dxa"/>
            <w:shd w:val="clear" w:color="auto" w:fill="BDD6EE"/>
            <w:vAlign w:val="center"/>
          </w:tcPr>
          <w:p w14:paraId="2718CE39" w14:textId="64621744" w:rsidR="00BE7672" w:rsidRDefault="00610C33">
            <w:pPr>
              <w:spacing w:before="120" w:after="120" w:line="288" w:lineRule="auto"/>
              <w:jc w:val="center"/>
              <w:rPr>
                <w:bCs/>
                <w:sz w:val="18"/>
                <w:szCs w:val="18"/>
              </w:rPr>
            </w:pPr>
            <w:r>
              <w:rPr>
                <w:rFonts w:hint="eastAsia"/>
                <w:bCs/>
                <w:sz w:val="18"/>
                <w:szCs w:val="18"/>
              </w:rPr>
              <w:t>PDSCH PSD</w:t>
            </w:r>
            <w:r w:rsidR="00BE7672">
              <w:rPr>
                <w:rFonts w:hint="eastAsia"/>
                <w:bCs/>
                <w:sz w:val="18"/>
                <w:szCs w:val="18"/>
              </w:rPr>
              <w:t xml:space="preserve"> reduction</w:t>
            </w:r>
          </w:p>
        </w:tc>
        <w:tc>
          <w:tcPr>
            <w:tcW w:w="1244" w:type="dxa"/>
            <w:shd w:val="clear" w:color="auto" w:fill="BDD6EE"/>
            <w:vAlign w:val="center"/>
          </w:tcPr>
          <w:p w14:paraId="7DAC1BAC" w14:textId="77777777" w:rsidR="00BE7672" w:rsidRDefault="00BE7672">
            <w:pPr>
              <w:spacing w:before="120" w:after="120" w:line="288" w:lineRule="auto"/>
              <w:jc w:val="center"/>
              <w:rPr>
                <w:sz w:val="18"/>
                <w:szCs w:val="18"/>
              </w:rPr>
            </w:pPr>
            <w:r>
              <w:rPr>
                <w:rFonts w:hint="eastAsia"/>
                <w:sz w:val="18"/>
                <w:szCs w:val="18"/>
              </w:rPr>
              <w:t>16.63%</w:t>
            </w:r>
          </w:p>
        </w:tc>
        <w:tc>
          <w:tcPr>
            <w:tcW w:w="1309" w:type="dxa"/>
            <w:shd w:val="clear" w:color="auto" w:fill="BDD6EE"/>
            <w:vAlign w:val="center"/>
          </w:tcPr>
          <w:p w14:paraId="4EAE93D0" w14:textId="77777777" w:rsidR="00BE7672" w:rsidRDefault="00BE7672">
            <w:pPr>
              <w:spacing w:before="120" w:after="120" w:line="288" w:lineRule="auto"/>
              <w:jc w:val="center"/>
              <w:rPr>
                <w:sz w:val="18"/>
                <w:szCs w:val="18"/>
              </w:rPr>
            </w:pPr>
            <w:r>
              <w:rPr>
                <w:rFonts w:hint="eastAsia"/>
                <w:sz w:val="18"/>
                <w:szCs w:val="18"/>
              </w:rPr>
              <w:t>16.63%</w:t>
            </w:r>
          </w:p>
        </w:tc>
        <w:tc>
          <w:tcPr>
            <w:tcW w:w="1272" w:type="dxa"/>
            <w:shd w:val="clear" w:color="auto" w:fill="BDD6EE"/>
            <w:vAlign w:val="center"/>
          </w:tcPr>
          <w:p w14:paraId="1A6975FF" w14:textId="77777777" w:rsidR="00BE7672" w:rsidRDefault="00BE7672">
            <w:pPr>
              <w:spacing w:before="120" w:after="120" w:line="288" w:lineRule="auto"/>
              <w:jc w:val="center"/>
              <w:rPr>
                <w:sz w:val="18"/>
                <w:szCs w:val="18"/>
              </w:rPr>
            </w:pPr>
            <w:r>
              <w:rPr>
                <w:rFonts w:hint="eastAsia"/>
                <w:sz w:val="18"/>
                <w:szCs w:val="18"/>
              </w:rPr>
              <w:t>9.81% UPT loss</w:t>
            </w:r>
          </w:p>
        </w:tc>
        <w:tc>
          <w:tcPr>
            <w:tcW w:w="766" w:type="dxa"/>
            <w:shd w:val="clear" w:color="auto" w:fill="BDD6EE"/>
            <w:vAlign w:val="center"/>
          </w:tcPr>
          <w:p w14:paraId="5AE06C89" w14:textId="77777777" w:rsidR="00BE7672" w:rsidRDefault="00BE7672">
            <w:pPr>
              <w:spacing w:before="120" w:after="120" w:line="288" w:lineRule="auto"/>
              <w:jc w:val="center"/>
              <w:rPr>
                <w:sz w:val="18"/>
                <w:szCs w:val="18"/>
              </w:rPr>
            </w:pPr>
          </w:p>
        </w:tc>
        <w:tc>
          <w:tcPr>
            <w:tcW w:w="1949" w:type="dxa"/>
            <w:shd w:val="clear" w:color="auto" w:fill="BDD6EE"/>
            <w:vAlign w:val="center"/>
          </w:tcPr>
          <w:p w14:paraId="6EB0A6BF" w14:textId="77777777" w:rsidR="00BE7672" w:rsidRDefault="00BE7672">
            <w:pPr>
              <w:spacing w:before="120" w:after="120" w:line="288" w:lineRule="auto"/>
              <w:jc w:val="center"/>
              <w:rPr>
                <w:sz w:val="18"/>
                <w:szCs w:val="18"/>
              </w:rPr>
            </w:pPr>
            <w:r>
              <w:rPr>
                <w:rFonts w:hint="eastAsia"/>
                <w:sz w:val="18"/>
                <w:szCs w:val="18"/>
              </w:rPr>
              <w:t>Set 1: FR1 TDD;</w:t>
            </w:r>
          </w:p>
          <w:p w14:paraId="09F9EB92" w14:textId="77777777" w:rsidR="00BE7672" w:rsidRDefault="00BE7672">
            <w:pPr>
              <w:spacing w:before="120" w:after="120" w:line="288" w:lineRule="auto"/>
              <w:jc w:val="center"/>
              <w:rPr>
                <w:sz w:val="18"/>
                <w:szCs w:val="18"/>
              </w:rPr>
            </w:pPr>
            <w:r>
              <w:rPr>
                <w:rFonts w:hint="eastAsia"/>
                <w:sz w:val="18"/>
                <w:szCs w:val="18"/>
              </w:rPr>
              <w:t>ES scheme: 52dBm</w:t>
            </w:r>
          </w:p>
          <w:p w14:paraId="53CEEF05" w14:textId="77777777" w:rsidR="00BE7672" w:rsidRDefault="00BE7672">
            <w:pPr>
              <w:spacing w:before="120" w:after="120" w:line="288" w:lineRule="auto"/>
              <w:jc w:val="center"/>
              <w:rPr>
                <w:sz w:val="18"/>
                <w:szCs w:val="18"/>
              </w:rPr>
            </w:pPr>
            <w:r>
              <w:rPr>
                <w:rFonts w:hint="eastAsia"/>
                <w:sz w:val="18"/>
                <w:szCs w:val="18"/>
              </w:rPr>
              <w:t>Baseline: 55dBm</w:t>
            </w:r>
          </w:p>
        </w:tc>
        <w:tc>
          <w:tcPr>
            <w:tcW w:w="1184" w:type="dxa"/>
            <w:shd w:val="clear" w:color="auto" w:fill="BDD6EE"/>
            <w:vAlign w:val="center"/>
          </w:tcPr>
          <w:p w14:paraId="44B46862" w14:textId="77777777" w:rsidR="00BE7672" w:rsidRDefault="00BE7672">
            <w:pPr>
              <w:spacing w:before="120" w:after="120" w:line="288" w:lineRule="auto"/>
              <w:jc w:val="center"/>
              <w:rPr>
                <w:sz w:val="18"/>
                <w:szCs w:val="18"/>
              </w:rPr>
            </w:pPr>
            <w:r>
              <w:rPr>
                <w:rFonts w:hint="eastAsia"/>
                <w:sz w:val="18"/>
                <w:szCs w:val="18"/>
              </w:rPr>
              <w:t>Cat 2,</w:t>
            </w:r>
          </w:p>
          <w:p w14:paraId="58156213" w14:textId="77777777" w:rsidR="00BE7672" w:rsidRDefault="00BE7672">
            <w:pPr>
              <w:spacing w:before="120" w:after="120" w:line="288" w:lineRule="auto"/>
              <w:jc w:val="center"/>
              <w:rPr>
                <w:sz w:val="18"/>
                <w:szCs w:val="18"/>
              </w:rPr>
            </w:pPr>
            <w:r>
              <w:rPr>
                <w:rFonts w:hint="eastAsia"/>
                <w:sz w:val="18"/>
                <w:szCs w:val="18"/>
              </w:rPr>
              <w:t>medium load</w:t>
            </w:r>
          </w:p>
          <w:p w14:paraId="47605103" w14:textId="77777777" w:rsidR="00BE7672" w:rsidRDefault="00BE7672">
            <w:pPr>
              <w:spacing w:before="120" w:after="120" w:line="288" w:lineRule="auto"/>
              <w:jc w:val="center"/>
              <w:rPr>
                <w:sz w:val="18"/>
                <w:szCs w:val="18"/>
              </w:rPr>
            </w:pPr>
            <w:r>
              <w:rPr>
                <w:rFonts w:hint="eastAsia"/>
                <w:sz w:val="18"/>
                <w:szCs w:val="18"/>
              </w:rPr>
              <w:t>(RU=38.4%)</w:t>
            </w:r>
          </w:p>
          <w:p w14:paraId="5510BF53" w14:textId="77777777" w:rsidR="00BE7672" w:rsidRDefault="00BE7672">
            <w:pPr>
              <w:spacing w:before="120" w:after="120" w:line="288" w:lineRule="auto"/>
              <w:jc w:val="center"/>
              <w:rPr>
                <w:sz w:val="18"/>
                <w:szCs w:val="18"/>
              </w:rPr>
            </w:pPr>
            <w:r>
              <w:rPr>
                <w:rFonts w:hint="eastAsia"/>
                <w:sz w:val="18"/>
                <w:szCs w:val="18"/>
              </w:rPr>
              <w:t>FTP3: 0.5M packet size</w:t>
            </w:r>
          </w:p>
        </w:tc>
      </w:tr>
    </w:tbl>
    <w:p w14:paraId="5B9B06DE" w14:textId="77777777" w:rsidR="007A53A9" w:rsidRDefault="007A53A9">
      <w:pPr>
        <w:spacing w:before="120" w:after="120"/>
        <w:jc w:val="center"/>
      </w:pPr>
    </w:p>
    <w:tbl>
      <w:tblPr>
        <w:tblStyle w:val="af"/>
        <w:tblW w:w="0" w:type="auto"/>
        <w:tblLook w:val="04A0" w:firstRow="1" w:lastRow="0" w:firstColumn="1" w:lastColumn="0" w:noHBand="0" w:noVBand="1"/>
      </w:tblPr>
      <w:tblGrid>
        <w:gridCol w:w="4825"/>
        <w:gridCol w:w="4825"/>
      </w:tblGrid>
      <w:tr w:rsidR="007A53A9" w14:paraId="7F30197E" w14:textId="77777777">
        <w:tc>
          <w:tcPr>
            <w:tcW w:w="4938" w:type="dxa"/>
          </w:tcPr>
          <w:p w14:paraId="65635BEC" w14:textId="77777777" w:rsidR="007A53A9" w:rsidRDefault="00807BA4">
            <w:pPr>
              <w:spacing w:before="120" w:after="120"/>
            </w:pPr>
            <w:r>
              <w:rPr>
                <w:noProof/>
              </w:rPr>
              <w:drawing>
                <wp:inline distT="0" distB="0" distL="114300" distR="114300">
                  <wp:extent cx="2879725" cy="2016125"/>
                  <wp:effectExtent l="4445" t="4445" r="11430" b="17780"/>
                  <wp:docPr id="32"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c>
          <w:tcPr>
            <w:tcW w:w="4938" w:type="dxa"/>
          </w:tcPr>
          <w:p w14:paraId="2FCA4E71" w14:textId="77777777" w:rsidR="007A53A9" w:rsidRDefault="00807BA4">
            <w:pPr>
              <w:spacing w:before="120" w:after="120"/>
            </w:pPr>
            <w:r>
              <w:rPr>
                <w:noProof/>
              </w:rPr>
              <w:drawing>
                <wp:inline distT="0" distB="0" distL="114300" distR="114300">
                  <wp:extent cx="2879725" cy="2016125"/>
                  <wp:effectExtent l="4445" t="4445" r="11430" b="17780"/>
                  <wp:docPr id="33"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r>
    </w:tbl>
    <w:p w14:paraId="734EEBCF" w14:textId="222F7AC4" w:rsidR="007A53A9" w:rsidRDefault="00807BA4">
      <w:pPr>
        <w:spacing w:before="120" w:after="120"/>
        <w:jc w:val="center"/>
      </w:pPr>
      <w:r>
        <w:rPr>
          <w:rFonts w:hint="eastAsia"/>
        </w:rPr>
        <w:t xml:space="preserve">Figure 12 Energy saving gain </w:t>
      </w:r>
      <w:r>
        <w:t>and UPT impact of</w:t>
      </w:r>
      <w:r>
        <w:rPr>
          <w:rFonts w:hint="eastAsia"/>
        </w:rPr>
        <w:t xml:space="preserve"> PSD for PDSCH reduction</w:t>
      </w:r>
      <w:r w:rsidR="006457FE">
        <w:t xml:space="preserve"> </w:t>
      </w:r>
      <w:r>
        <w:rPr>
          <w:rFonts w:hint="eastAsia"/>
        </w:rPr>
        <w:t>(Traffic 2,</w:t>
      </w:r>
      <w:r w:rsidR="006457FE">
        <w:t xml:space="preserve"> </w:t>
      </w:r>
      <w:r>
        <w:rPr>
          <w:rFonts w:hint="eastAsia"/>
        </w:rPr>
        <w:t>FDD)</w:t>
      </w:r>
    </w:p>
    <w:p w14:paraId="35B959EA" w14:textId="77777777" w:rsidR="007A53A9" w:rsidRDefault="00807BA4">
      <w:pPr>
        <w:pStyle w:val="YJ-Observation"/>
        <w:spacing w:before="120" w:after="120"/>
        <w:rPr>
          <w:lang w:val="en-US" w:eastAsia="zh-CN"/>
        </w:rPr>
      </w:pPr>
      <w:bookmarkStart w:id="135" w:name="_Toc15158"/>
      <w:bookmarkStart w:id="136" w:name="_Toc3469"/>
      <w:r>
        <w:rPr>
          <w:rFonts w:hint="eastAsia"/>
          <w:lang w:val="en-US" w:eastAsia="zh-CN"/>
        </w:rPr>
        <w:t>For FDD, traffic with 0.1M packet size,</w:t>
      </w:r>
      <w:bookmarkEnd w:id="135"/>
      <w:bookmarkEnd w:id="136"/>
    </w:p>
    <w:p w14:paraId="22BB2746" w14:textId="47200772"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37" w:name="_Toc512"/>
      <w:bookmarkStart w:id="138" w:name="_Toc21090"/>
      <w:r>
        <w:rPr>
          <w:rFonts w:hint="eastAsia"/>
          <w:lang w:val="en-US" w:eastAsia="zh-CN"/>
        </w:rPr>
        <w:t>in low load</w:t>
      </w:r>
      <w:r>
        <w:rPr>
          <w:lang w:val="en-US" w:eastAsia="zh-CN"/>
        </w:rPr>
        <w:t xml:space="preserve"> </w:t>
      </w:r>
      <w:r>
        <w:rPr>
          <w:rFonts w:hint="eastAsia"/>
          <w:lang w:val="en-US" w:eastAsia="zh-CN"/>
        </w:rPr>
        <w:t xml:space="preserve">(RU=13%), </w:t>
      </w:r>
      <w:r w:rsidR="00610C33">
        <w:rPr>
          <w:rFonts w:hint="eastAsia"/>
        </w:rPr>
        <w:t>PDSCH PSD</w:t>
      </w:r>
      <w:r>
        <w:rPr>
          <w:rFonts w:hint="eastAsia"/>
        </w:rPr>
        <w:t xml:space="preserve"> redu</w:t>
      </w:r>
      <w:r>
        <w:t>ction</w:t>
      </w:r>
      <w:r>
        <w:rPr>
          <w:rFonts w:hint="eastAsia"/>
          <w:lang w:val="en-US" w:eastAsia="zh-CN"/>
        </w:rPr>
        <w:t xml:space="preserve"> can achieve 5.92%~11.78% </w:t>
      </w:r>
      <w:r>
        <w:t>energy saving gain</w:t>
      </w:r>
      <w:r>
        <w:rPr>
          <w:rFonts w:hint="eastAsia"/>
          <w:lang w:val="en-US" w:eastAsia="zh-CN"/>
        </w:rPr>
        <w:t xml:space="preserve"> with 0.64%~1.56% UPT loss.</w:t>
      </w:r>
      <w:bookmarkEnd w:id="137"/>
      <w:bookmarkEnd w:id="138"/>
    </w:p>
    <w:p w14:paraId="00DE63ED" w14:textId="1EC36A23" w:rsidR="007A53A9" w:rsidRDefault="00807BA4">
      <w:pPr>
        <w:pStyle w:val="YJ-Observation"/>
        <w:numPr>
          <w:ilvl w:val="0"/>
          <w:numId w:val="11"/>
        </w:numPr>
        <w:tabs>
          <w:tab w:val="clear" w:pos="420"/>
          <w:tab w:val="left" w:pos="4820"/>
        </w:tabs>
        <w:adjustRightInd w:val="0"/>
        <w:snapToGrid w:val="0"/>
        <w:spacing w:before="120" w:after="120"/>
        <w:rPr>
          <w:lang w:val="en-US" w:eastAsia="zh-CN"/>
        </w:rPr>
      </w:pPr>
      <w:bookmarkStart w:id="139" w:name="_Toc3461"/>
      <w:bookmarkStart w:id="140" w:name="_Toc12130"/>
      <w:r>
        <w:rPr>
          <w:rFonts w:hint="eastAsia"/>
          <w:lang w:val="en-US" w:eastAsia="zh-CN"/>
        </w:rPr>
        <w:t>in light load</w:t>
      </w:r>
      <w:r>
        <w:rPr>
          <w:lang w:val="en-US" w:eastAsia="zh-CN"/>
        </w:rPr>
        <w:t xml:space="preserve"> </w:t>
      </w:r>
      <w:r>
        <w:rPr>
          <w:rFonts w:hint="eastAsia"/>
          <w:lang w:val="en-US" w:eastAsia="zh-CN"/>
        </w:rPr>
        <w:t xml:space="preserve">(RU=29%), </w:t>
      </w:r>
      <w:r w:rsidR="00610C33">
        <w:rPr>
          <w:rFonts w:hint="eastAsia"/>
        </w:rPr>
        <w:t>PDSCH PSD</w:t>
      </w:r>
      <w:r>
        <w:rPr>
          <w:rFonts w:hint="eastAsia"/>
        </w:rPr>
        <w:t xml:space="preserve"> redu</w:t>
      </w:r>
      <w:r>
        <w:t>ction</w:t>
      </w:r>
      <w:r>
        <w:rPr>
          <w:rFonts w:hint="eastAsia"/>
          <w:lang w:val="en-US" w:eastAsia="zh-CN"/>
        </w:rPr>
        <w:t xml:space="preserve"> can achieve 8</w:t>
      </w:r>
      <w:r>
        <w:rPr>
          <w:rFonts w:hint="eastAsia"/>
          <w:lang w:val="en-US" w:eastAsia="zh-CN"/>
        </w:rPr>
        <w:t xml:space="preserve">.58%~17.01% </w:t>
      </w:r>
      <w:r>
        <w:t>energy saving gain</w:t>
      </w:r>
      <w:r>
        <w:rPr>
          <w:rFonts w:hint="eastAsia"/>
          <w:lang w:val="en-US" w:eastAsia="zh-CN"/>
        </w:rPr>
        <w:t xml:space="preserve"> with0.05%~0.75% UPT loss.</w:t>
      </w:r>
      <w:bookmarkEnd w:id="139"/>
      <w:bookmarkEnd w:id="140"/>
    </w:p>
    <w:p w14:paraId="6EAC371D" w14:textId="77777777" w:rsidR="007A53A9" w:rsidRDefault="00807BA4">
      <w:pPr>
        <w:spacing w:before="120" w:after="120"/>
        <w:rPr>
          <w:lang w:bidi="ar"/>
        </w:rPr>
      </w:pPr>
      <w:r>
        <w:rPr>
          <w:rFonts w:hint="eastAsia"/>
          <w:szCs w:val="21"/>
          <w:lang w:bidi="ar"/>
        </w:rPr>
        <w:t xml:space="preserve">Based on the </w:t>
      </w:r>
      <w:r>
        <w:rPr>
          <w:rFonts w:hint="eastAsia"/>
          <w:lang w:bidi="ar"/>
        </w:rPr>
        <w:t>simulation results above, the following proposal are proposed.</w:t>
      </w:r>
    </w:p>
    <w:p w14:paraId="5FCB4055" w14:textId="77777777" w:rsidR="007A53A9" w:rsidRDefault="00807BA4">
      <w:pPr>
        <w:pStyle w:val="YJ-Proposal"/>
        <w:spacing w:before="120" w:after="120"/>
        <w:rPr>
          <w:lang w:val="en-US" w:eastAsia="zh-CN"/>
        </w:rPr>
      </w:pPr>
      <w:bookmarkStart w:id="141" w:name="_Toc3614"/>
      <w:bookmarkStart w:id="142" w:name="_Toc28971"/>
      <w:bookmarkStart w:id="143" w:name="_Toc30936"/>
      <w:r>
        <w:rPr>
          <w:rFonts w:hint="eastAsia"/>
          <w:lang w:val="en-US" w:eastAsia="zh-CN"/>
        </w:rPr>
        <w:t>C</w:t>
      </w:r>
      <w:r>
        <w:rPr>
          <w:lang w:val="en-US" w:eastAsia="zh-CN"/>
        </w:rPr>
        <w:t>onsider dynamic transmission power adaptation for network energy saving.</w:t>
      </w:r>
      <w:bookmarkEnd w:id="141"/>
      <w:bookmarkEnd w:id="142"/>
      <w:bookmarkEnd w:id="143"/>
    </w:p>
    <w:p w14:paraId="136FD85F" w14:textId="77777777" w:rsidR="007A53A9" w:rsidRDefault="00807BA4">
      <w:pPr>
        <w:pStyle w:val="YJ-Proposal"/>
        <w:spacing w:before="120" w:after="120"/>
        <w:rPr>
          <w:lang w:val="en-US" w:eastAsia="zh-CN"/>
        </w:rPr>
      </w:pPr>
      <w:bookmarkStart w:id="144" w:name="_Toc31342"/>
      <w:bookmarkStart w:id="145" w:name="_Toc10817"/>
      <w:bookmarkStart w:id="146" w:name="_Toc31464"/>
      <w:r>
        <w:rPr>
          <w:rFonts w:hint="eastAsia"/>
          <w:lang w:val="en-US" w:eastAsia="zh-CN"/>
        </w:rPr>
        <w:t>Capture the simulation results and descriptions</w:t>
      </w:r>
      <w:r>
        <w:rPr>
          <w:lang w:val="en-US" w:eastAsia="zh-CN"/>
        </w:rPr>
        <w:t xml:space="preserve"> </w:t>
      </w:r>
      <w:r>
        <w:rPr>
          <w:rFonts w:hint="eastAsia"/>
          <w:lang w:val="en-US" w:eastAsia="zh-CN"/>
        </w:rPr>
        <w:t>i</w:t>
      </w:r>
      <w:r>
        <w:rPr>
          <w:rFonts w:hint="eastAsia"/>
          <w:lang w:val="en-US" w:eastAsia="zh-CN"/>
        </w:rPr>
        <w:t>n</w:t>
      </w:r>
      <w:r>
        <w:rPr>
          <w:lang w:val="en-US" w:eastAsia="zh-CN"/>
        </w:rPr>
        <w:t xml:space="preserve"> Table 1</w:t>
      </w:r>
      <w:r>
        <w:rPr>
          <w:rFonts w:hint="eastAsia"/>
          <w:lang w:val="en-US" w:eastAsia="zh-CN"/>
        </w:rPr>
        <w:t>3</w:t>
      </w:r>
      <w:r>
        <w:rPr>
          <w:lang w:val="en-US" w:eastAsia="zh-CN"/>
        </w:rPr>
        <w:t xml:space="preserve"> into</w:t>
      </w:r>
      <w:r>
        <w:rPr>
          <w:rFonts w:hint="eastAsia"/>
          <w:lang w:val="en-US" w:eastAsia="zh-CN"/>
        </w:rPr>
        <w:t xml:space="preserve"> TR</w:t>
      </w:r>
      <w:r>
        <w:rPr>
          <w:rFonts w:hint="eastAsia"/>
          <w:lang w:val="en-US" w:eastAsia="zh-CN" w:bidi="ar"/>
        </w:rPr>
        <w:t>.</w:t>
      </w:r>
      <w:bookmarkEnd w:id="144"/>
      <w:bookmarkEnd w:id="145"/>
      <w:bookmarkEnd w:id="146"/>
    </w:p>
    <w:p w14:paraId="44CC5FAC" w14:textId="77777777" w:rsidR="007A53A9" w:rsidRDefault="00807BA4">
      <w:pPr>
        <w:pStyle w:val="a6"/>
        <w:spacing w:before="120"/>
        <w:jc w:val="center"/>
      </w:pPr>
      <w:r>
        <w:rPr>
          <w:rFonts w:ascii="Times New Roman" w:hAnsi="Times New Roman"/>
        </w:rPr>
        <w:t>Table 1</w:t>
      </w:r>
      <w:r>
        <w:rPr>
          <w:rFonts w:ascii="Times New Roman" w:hAnsi="Times New Roman" w:hint="eastAsia"/>
        </w:rPr>
        <w:t>3</w:t>
      </w:r>
      <w:r>
        <w:rPr>
          <w:rFonts w:ascii="Times New Roman" w:hAnsi="Times New Roman"/>
        </w:rPr>
        <w:t xml:space="preserve"> simulation results of transmission power adaptation with packet size of 0.1M bytes for FDD</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156"/>
        <w:gridCol w:w="1334"/>
        <w:gridCol w:w="1512"/>
        <w:gridCol w:w="1382"/>
        <w:gridCol w:w="844"/>
        <w:gridCol w:w="2230"/>
        <w:gridCol w:w="1197"/>
      </w:tblGrid>
      <w:tr w:rsidR="00BE7672" w14:paraId="15109BE8" w14:textId="77777777">
        <w:trPr>
          <w:trHeight w:val="713"/>
          <w:jc w:val="center"/>
        </w:trPr>
        <w:tc>
          <w:tcPr>
            <w:tcW w:w="0" w:type="auto"/>
            <w:tcBorders>
              <w:top w:val="single" w:sz="4" w:space="0" w:color="FFFFFF"/>
              <w:left w:val="nil"/>
              <w:right w:val="nil"/>
            </w:tcBorders>
            <w:shd w:val="clear" w:color="auto" w:fill="5B9BD5"/>
            <w:vAlign w:val="center"/>
          </w:tcPr>
          <w:p w14:paraId="795311A7"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lastRenderedPageBreak/>
              <w:t>NW energy saving scheme</w:t>
            </w:r>
          </w:p>
        </w:tc>
        <w:tc>
          <w:tcPr>
            <w:tcW w:w="0" w:type="auto"/>
            <w:tcBorders>
              <w:top w:val="single" w:sz="4" w:space="0" w:color="FFFFFF"/>
              <w:left w:val="nil"/>
              <w:right w:val="nil"/>
            </w:tcBorders>
            <w:shd w:val="clear" w:color="auto" w:fill="5B9BD5"/>
            <w:vAlign w:val="center"/>
          </w:tcPr>
          <w:p w14:paraId="02D92530"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w:t>
            </w:r>
          </w:p>
        </w:tc>
        <w:tc>
          <w:tcPr>
            <w:tcW w:w="0" w:type="auto"/>
            <w:tcBorders>
              <w:top w:val="single" w:sz="4" w:space="0" w:color="FFFFFF"/>
              <w:left w:val="nil"/>
              <w:right w:val="nil"/>
            </w:tcBorders>
            <w:shd w:val="clear" w:color="auto" w:fill="5B9BD5"/>
            <w:vAlign w:val="center"/>
          </w:tcPr>
          <w:p w14:paraId="5F745D1B"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ES gain for each configuration</w:t>
            </w:r>
          </w:p>
        </w:tc>
        <w:tc>
          <w:tcPr>
            <w:tcW w:w="0" w:type="auto"/>
            <w:tcBorders>
              <w:top w:val="single" w:sz="4" w:space="0" w:color="FFFFFF"/>
              <w:left w:val="nil"/>
              <w:right w:val="nil"/>
            </w:tcBorders>
            <w:shd w:val="clear" w:color="auto" w:fill="5B9BD5"/>
            <w:vAlign w:val="center"/>
          </w:tcPr>
          <w:p w14:paraId="0E24B745" w14:textId="77777777" w:rsidR="00BE7672" w:rsidRDefault="00BE7672">
            <w:pPr>
              <w:pStyle w:val="TAH"/>
              <w:kinsoku w:val="0"/>
              <w:spacing w:before="120" w:after="120"/>
              <w:rPr>
                <w:rFonts w:ascii="Times New Roman" w:hAnsi="Times New Roman"/>
                <w:strike/>
                <w:szCs w:val="18"/>
              </w:rPr>
            </w:pPr>
            <w:r>
              <w:rPr>
                <w:rFonts w:ascii="Times New Roman" w:hAnsi="Times New Roman"/>
                <w:szCs w:val="18"/>
              </w:rPr>
              <w:t>UPT</w:t>
            </w:r>
          </w:p>
        </w:tc>
        <w:tc>
          <w:tcPr>
            <w:tcW w:w="0" w:type="auto"/>
            <w:tcBorders>
              <w:top w:val="single" w:sz="4" w:space="0" w:color="FFFFFF"/>
              <w:left w:val="nil"/>
              <w:right w:val="nil"/>
            </w:tcBorders>
            <w:shd w:val="clear" w:color="auto" w:fill="5B9BD5"/>
            <w:vAlign w:val="center"/>
          </w:tcPr>
          <w:p w14:paraId="3197901C" w14:textId="77777777" w:rsidR="00BE7672" w:rsidRDefault="00BE7672">
            <w:pPr>
              <w:pStyle w:val="TAH"/>
              <w:kinsoku w:val="0"/>
              <w:spacing w:before="120" w:after="120"/>
              <w:rPr>
                <w:rFonts w:ascii="Times New Roman" w:eastAsia="Malgun Gothic" w:hAnsi="Times New Roman"/>
                <w:szCs w:val="18"/>
              </w:rPr>
            </w:pPr>
            <w:r>
              <w:rPr>
                <w:rFonts w:ascii="Times New Roman" w:hAnsi="Times New Roman"/>
                <w:szCs w:val="18"/>
              </w:rPr>
              <w:t>Other impact</w:t>
            </w:r>
          </w:p>
        </w:tc>
        <w:tc>
          <w:tcPr>
            <w:tcW w:w="0" w:type="auto"/>
            <w:tcBorders>
              <w:top w:val="single" w:sz="4" w:space="0" w:color="FFFFFF"/>
              <w:left w:val="nil"/>
              <w:right w:val="nil"/>
            </w:tcBorders>
            <w:shd w:val="clear" w:color="auto" w:fill="5B9BD5"/>
            <w:vAlign w:val="center"/>
          </w:tcPr>
          <w:p w14:paraId="1E8044EF"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Evaluation methodology/baseline assumption</w:t>
            </w:r>
          </w:p>
        </w:tc>
        <w:tc>
          <w:tcPr>
            <w:tcW w:w="0" w:type="auto"/>
            <w:tcBorders>
              <w:top w:val="single" w:sz="4" w:space="0" w:color="FFFFFF"/>
              <w:left w:val="nil"/>
              <w:right w:val="single" w:sz="4" w:space="0" w:color="FFFFFF"/>
            </w:tcBorders>
            <w:shd w:val="clear" w:color="auto" w:fill="5B9BD5"/>
            <w:vAlign w:val="center"/>
          </w:tcPr>
          <w:p w14:paraId="39E15898" w14:textId="77777777" w:rsidR="00BE7672" w:rsidRDefault="00BE7672">
            <w:pPr>
              <w:pStyle w:val="TAH"/>
              <w:kinsoku w:val="0"/>
              <w:spacing w:before="120" w:after="120"/>
              <w:rPr>
                <w:rFonts w:ascii="Times New Roman" w:hAnsi="Times New Roman"/>
                <w:szCs w:val="18"/>
              </w:rPr>
            </w:pPr>
            <w:r>
              <w:rPr>
                <w:rFonts w:ascii="Times New Roman" w:hAnsi="Times New Roman"/>
                <w:szCs w:val="18"/>
              </w:rPr>
              <w:t>Note</w:t>
            </w:r>
          </w:p>
        </w:tc>
      </w:tr>
      <w:tr w:rsidR="00BE7672" w14:paraId="7D41A5CD" w14:textId="77777777">
        <w:trPr>
          <w:trHeight w:val="634"/>
          <w:jc w:val="center"/>
        </w:trPr>
        <w:tc>
          <w:tcPr>
            <w:tcW w:w="0" w:type="auto"/>
            <w:shd w:val="clear" w:color="auto" w:fill="BDD6EE"/>
            <w:vAlign w:val="center"/>
          </w:tcPr>
          <w:p w14:paraId="7C81847E" w14:textId="21937B2B" w:rsidR="00BE7672" w:rsidRDefault="00610C33">
            <w:pPr>
              <w:spacing w:before="120" w:after="120" w:line="288" w:lineRule="auto"/>
              <w:jc w:val="center"/>
              <w:rPr>
                <w:bCs/>
                <w:sz w:val="18"/>
                <w:szCs w:val="18"/>
              </w:rPr>
            </w:pPr>
            <w:r>
              <w:rPr>
                <w:rFonts w:hint="eastAsia"/>
                <w:bCs/>
                <w:sz w:val="18"/>
                <w:szCs w:val="18"/>
              </w:rPr>
              <w:t>PDSCH PSD</w:t>
            </w:r>
            <w:r w:rsidR="00BE7672">
              <w:rPr>
                <w:rFonts w:hint="eastAsia"/>
                <w:bCs/>
                <w:sz w:val="18"/>
                <w:szCs w:val="18"/>
              </w:rPr>
              <w:t xml:space="preserve"> reduction</w:t>
            </w:r>
          </w:p>
        </w:tc>
        <w:tc>
          <w:tcPr>
            <w:tcW w:w="0" w:type="auto"/>
            <w:shd w:val="clear" w:color="auto" w:fill="BDD6EE"/>
            <w:vAlign w:val="center"/>
          </w:tcPr>
          <w:p w14:paraId="0FC4D89A" w14:textId="77777777" w:rsidR="00BE7672" w:rsidRDefault="00BE7672">
            <w:pPr>
              <w:spacing w:before="120" w:after="120" w:line="288" w:lineRule="auto"/>
              <w:jc w:val="center"/>
              <w:rPr>
                <w:sz w:val="18"/>
                <w:szCs w:val="18"/>
              </w:rPr>
            </w:pPr>
            <w:r>
              <w:rPr>
                <w:rFonts w:hint="eastAsia"/>
                <w:sz w:val="18"/>
                <w:szCs w:val="18"/>
              </w:rPr>
              <w:t>5.92%~11.78%</w:t>
            </w:r>
          </w:p>
        </w:tc>
        <w:tc>
          <w:tcPr>
            <w:tcW w:w="0" w:type="auto"/>
            <w:shd w:val="clear" w:color="auto" w:fill="BDD6EE"/>
            <w:vAlign w:val="center"/>
          </w:tcPr>
          <w:p w14:paraId="0DB6451E" w14:textId="77777777" w:rsidR="00BE7672" w:rsidRDefault="00BE7672">
            <w:pPr>
              <w:spacing w:before="120" w:after="120" w:line="288" w:lineRule="auto"/>
              <w:jc w:val="center"/>
              <w:rPr>
                <w:sz w:val="18"/>
                <w:szCs w:val="18"/>
              </w:rPr>
            </w:pPr>
            <w:r>
              <w:rPr>
                <w:rFonts w:hint="eastAsia"/>
                <w:sz w:val="18"/>
                <w:szCs w:val="18"/>
              </w:rPr>
              <w:t>47.75dBm: 5.92%</w:t>
            </w:r>
          </w:p>
          <w:p w14:paraId="24865A14" w14:textId="77777777" w:rsidR="00BE7672" w:rsidRDefault="00BE7672">
            <w:pPr>
              <w:spacing w:before="120" w:after="120" w:line="288" w:lineRule="auto"/>
              <w:jc w:val="center"/>
              <w:rPr>
                <w:sz w:val="18"/>
                <w:szCs w:val="18"/>
              </w:rPr>
            </w:pPr>
            <w:r>
              <w:rPr>
                <w:rFonts w:hint="eastAsia"/>
                <w:sz w:val="18"/>
                <w:szCs w:val="18"/>
              </w:rPr>
              <w:t>46dBm: 11.78%</w:t>
            </w:r>
          </w:p>
        </w:tc>
        <w:tc>
          <w:tcPr>
            <w:tcW w:w="0" w:type="auto"/>
            <w:shd w:val="clear" w:color="auto" w:fill="BDD6EE"/>
            <w:vAlign w:val="center"/>
          </w:tcPr>
          <w:p w14:paraId="513A845C" w14:textId="77777777" w:rsidR="00BE7672" w:rsidRDefault="00BE7672">
            <w:pPr>
              <w:spacing w:before="120" w:after="120" w:line="288" w:lineRule="auto"/>
              <w:jc w:val="center"/>
              <w:rPr>
                <w:sz w:val="18"/>
                <w:szCs w:val="18"/>
              </w:rPr>
            </w:pPr>
            <w:r>
              <w:rPr>
                <w:rFonts w:hint="eastAsia"/>
                <w:sz w:val="18"/>
                <w:szCs w:val="18"/>
              </w:rPr>
              <w:t>0.64%~1.56% UPT loss</w:t>
            </w:r>
          </w:p>
        </w:tc>
        <w:tc>
          <w:tcPr>
            <w:tcW w:w="0" w:type="auto"/>
            <w:shd w:val="clear" w:color="auto" w:fill="BDD6EE"/>
            <w:vAlign w:val="center"/>
          </w:tcPr>
          <w:p w14:paraId="4CF4A81F" w14:textId="77777777" w:rsidR="00BE7672" w:rsidRDefault="00BE7672">
            <w:pPr>
              <w:spacing w:before="120" w:after="120" w:line="288" w:lineRule="auto"/>
              <w:jc w:val="center"/>
              <w:rPr>
                <w:sz w:val="18"/>
                <w:szCs w:val="18"/>
              </w:rPr>
            </w:pPr>
          </w:p>
        </w:tc>
        <w:tc>
          <w:tcPr>
            <w:tcW w:w="0" w:type="auto"/>
            <w:shd w:val="clear" w:color="auto" w:fill="BDD6EE"/>
            <w:vAlign w:val="center"/>
          </w:tcPr>
          <w:p w14:paraId="60E279E9" w14:textId="77777777" w:rsidR="00BE7672" w:rsidRDefault="00BE7672">
            <w:pPr>
              <w:spacing w:before="120" w:after="120" w:line="288" w:lineRule="auto"/>
              <w:jc w:val="center"/>
              <w:rPr>
                <w:sz w:val="18"/>
                <w:szCs w:val="18"/>
              </w:rPr>
            </w:pPr>
            <w:r>
              <w:rPr>
                <w:rFonts w:hint="eastAsia"/>
                <w:sz w:val="18"/>
                <w:szCs w:val="18"/>
              </w:rPr>
              <w:t>Set 2: FR1 FDD;</w:t>
            </w:r>
          </w:p>
          <w:p w14:paraId="6B6BD8E0" w14:textId="77777777" w:rsidR="00BE7672" w:rsidRDefault="00BE7672">
            <w:pPr>
              <w:spacing w:before="120" w:after="120" w:line="288" w:lineRule="auto"/>
              <w:jc w:val="center"/>
              <w:rPr>
                <w:sz w:val="18"/>
                <w:szCs w:val="18"/>
              </w:rPr>
            </w:pPr>
            <w:r>
              <w:rPr>
                <w:rFonts w:hint="eastAsia"/>
                <w:sz w:val="18"/>
                <w:szCs w:val="18"/>
              </w:rPr>
              <w:t>Baseline: 49dBm</w:t>
            </w:r>
          </w:p>
        </w:tc>
        <w:tc>
          <w:tcPr>
            <w:tcW w:w="0" w:type="auto"/>
            <w:shd w:val="clear" w:color="auto" w:fill="BDD6EE"/>
            <w:vAlign w:val="center"/>
          </w:tcPr>
          <w:p w14:paraId="236C0589" w14:textId="77777777" w:rsidR="00BE7672" w:rsidRDefault="00BE7672">
            <w:pPr>
              <w:spacing w:before="120" w:after="120" w:line="288" w:lineRule="auto"/>
              <w:jc w:val="center"/>
              <w:rPr>
                <w:sz w:val="18"/>
                <w:szCs w:val="18"/>
              </w:rPr>
            </w:pPr>
            <w:r>
              <w:rPr>
                <w:rFonts w:hint="eastAsia"/>
                <w:sz w:val="18"/>
                <w:szCs w:val="18"/>
              </w:rPr>
              <w:t>Cat 2,</w:t>
            </w:r>
          </w:p>
          <w:p w14:paraId="021D0B80" w14:textId="77777777" w:rsidR="00BE7672" w:rsidRDefault="00BE7672">
            <w:pPr>
              <w:spacing w:before="120" w:after="120" w:line="288" w:lineRule="auto"/>
              <w:jc w:val="center"/>
              <w:rPr>
                <w:sz w:val="18"/>
                <w:szCs w:val="18"/>
              </w:rPr>
            </w:pPr>
            <w:r>
              <w:rPr>
                <w:rFonts w:hint="eastAsia"/>
                <w:sz w:val="18"/>
                <w:szCs w:val="18"/>
              </w:rPr>
              <w:t>Low load</w:t>
            </w:r>
          </w:p>
          <w:p w14:paraId="2F4EDFDA" w14:textId="77777777" w:rsidR="00BE7672" w:rsidRDefault="00BE7672">
            <w:pPr>
              <w:spacing w:before="120" w:after="120" w:line="288" w:lineRule="auto"/>
              <w:jc w:val="center"/>
              <w:rPr>
                <w:sz w:val="18"/>
                <w:szCs w:val="18"/>
              </w:rPr>
            </w:pPr>
            <w:r>
              <w:rPr>
                <w:rFonts w:hint="eastAsia"/>
                <w:sz w:val="18"/>
                <w:szCs w:val="18"/>
              </w:rPr>
              <w:t>(RU=13%)</w:t>
            </w:r>
          </w:p>
          <w:p w14:paraId="7FEE8A6E" w14:textId="77777777" w:rsidR="00BE7672" w:rsidRDefault="00BE7672">
            <w:pPr>
              <w:spacing w:before="120" w:after="120" w:line="288" w:lineRule="auto"/>
              <w:jc w:val="center"/>
              <w:rPr>
                <w:sz w:val="18"/>
                <w:szCs w:val="18"/>
              </w:rPr>
            </w:pPr>
            <w:r>
              <w:rPr>
                <w:rFonts w:hint="eastAsia"/>
                <w:sz w:val="18"/>
                <w:szCs w:val="18"/>
              </w:rPr>
              <w:t>FTP3: 0.1M packet size</w:t>
            </w:r>
          </w:p>
        </w:tc>
      </w:tr>
      <w:tr w:rsidR="00BE7672" w14:paraId="1921E8A8" w14:textId="77777777">
        <w:trPr>
          <w:trHeight w:val="634"/>
          <w:jc w:val="center"/>
        </w:trPr>
        <w:tc>
          <w:tcPr>
            <w:tcW w:w="0" w:type="auto"/>
            <w:shd w:val="clear" w:color="auto" w:fill="BDD6EE"/>
            <w:vAlign w:val="center"/>
          </w:tcPr>
          <w:p w14:paraId="6385CEA4" w14:textId="4D45A76F" w:rsidR="00BE7672" w:rsidRDefault="00610C33">
            <w:pPr>
              <w:spacing w:before="120" w:after="120" w:line="288" w:lineRule="auto"/>
              <w:jc w:val="center"/>
              <w:rPr>
                <w:bCs/>
                <w:sz w:val="18"/>
                <w:szCs w:val="18"/>
              </w:rPr>
            </w:pPr>
            <w:r>
              <w:rPr>
                <w:rFonts w:hint="eastAsia"/>
                <w:bCs/>
                <w:sz w:val="18"/>
                <w:szCs w:val="18"/>
              </w:rPr>
              <w:t>PDSCH PSD</w:t>
            </w:r>
            <w:r w:rsidR="00BE7672">
              <w:rPr>
                <w:rFonts w:hint="eastAsia"/>
                <w:bCs/>
                <w:sz w:val="18"/>
                <w:szCs w:val="18"/>
              </w:rPr>
              <w:t xml:space="preserve"> reduction</w:t>
            </w:r>
          </w:p>
        </w:tc>
        <w:tc>
          <w:tcPr>
            <w:tcW w:w="0" w:type="auto"/>
            <w:shd w:val="clear" w:color="auto" w:fill="BDD6EE"/>
            <w:vAlign w:val="center"/>
          </w:tcPr>
          <w:p w14:paraId="1F5560DE" w14:textId="77777777" w:rsidR="00BE7672" w:rsidRDefault="00BE7672">
            <w:pPr>
              <w:spacing w:before="120" w:after="120" w:line="288" w:lineRule="auto"/>
              <w:jc w:val="center"/>
              <w:rPr>
                <w:sz w:val="18"/>
                <w:szCs w:val="18"/>
              </w:rPr>
            </w:pPr>
            <w:r>
              <w:rPr>
                <w:rFonts w:hint="eastAsia"/>
                <w:sz w:val="18"/>
                <w:szCs w:val="18"/>
              </w:rPr>
              <w:t>8.58%~17.01%</w:t>
            </w:r>
          </w:p>
        </w:tc>
        <w:tc>
          <w:tcPr>
            <w:tcW w:w="0" w:type="auto"/>
            <w:shd w:val="clear" w:color="auto" w:fill="BDD6EE"/>
            <w:vAlign w:val="center"/>
          </w:tcPr>
          <w:p w14:paraId="2971DEB8" w14:textId="77777777" w:rsidR="00BE7672" w:rsidRDefault="00BE7672">
            <w:pPr>
              <w:spacing w:before="120" w:after="120" w:line="288" w:lineRule="auto"/>
              <w:jc w:val="center"/>
              <w:rPr>
                <w:sz w:val="18"/>
                <w:szCs w:val="18"/>
              </w:rPr>
            </w:pPr>
            <w:r>
              <w:rPr>
                <w:rFonts w:hint="eastAsia"/>
                <w:sz w:val="18"/>
                <w:szCs w:val="18"/>
              </w:rPr>
              <w:t>47.75dBm: 8.58%</w:t>
            </w:r>
          </w:p>
          <w:p w14:paraId="107A09EB" w14:textId="77777777" w:rsidR="00BE7672" w:rsidRDefault="00BE7672">
            <w:pPr>
              <w:spacing w:before="120" w:after="120" w:line="288" w:lineRule="auto"/>
              <w:jc w:val="center"/>
              <w:rPr>
                <w:sz w:val="18"/>
                <w:szCs w:val="18"/>
              </w:rPr>
            </w:pPr>
            <w:r>
              <w:rPr>
                <w:rFonts w:hint="eastAsia"/>
                <w:sz w:val="18"/>
                <w:szCs w:val="18"/>
              </w:rPr>
              <w:t>46dBm: 17.01%</w:t>
            </w:r>
          </w:p>
        </w:tc>
        <w:tc>
          <w:tcPr>
            <w:tcW w:w="0" w:type="auto"/>
            <w:shd w:val="clear" w:color="auto" w:fill="BDD6EE"/>
            <w:vAlign w:val="center"/>
          </w:tcPr>
          <w:p w14:paraId="34DB4461" w14:textId="77777777" w:rsidR="00BE7672" w:rsidRDefault="00BE7672">
            <w:pPr>
              <w:spacing w:before="120" w:after="120" w:line="288" w:lineRule="auto"/>
              <w:jc w:val="center"/>
              <w:rPr>
                <w:sz w:val="18"/>
                <w:szCs w:val="18"/>
              </w:rPr>
            </w:pPr>
            <w:r>
              <w:rPr>
                <w:rFonts w:hint="eastAsia"/>
                <w:sz w:val="18"/>
                <w:szCs w:val="18"/>
              </w:rPr>
              <w:t>0.05%~0.75% UPT loss</w:t>
            </w:r>
          </w:p>
        </w:tc>
        <w:tc>
          <w:tcPr>
            <w:tcW w:w="0" w:type="auto"/>
            <w:shd w:val="clear" w:color="auto" w:fill="BDD6EE"/>
            <w:vAlign w:val="center"/>
          </w:tcPr>
          <w:p w14:paraId="5ADB0611" w14:textId="77777777" w:rsidR="00BE7672" w:rsidRDefault="00BE7672">
            <w:pPr>
              <w:spacing w:before="120" w:after="120" w:line="288" w:lineRule="auto"/>
              <w:jc w:val="center"/>
              <w:rPr>
                <w:sz w:val="18"/>
                <w:szCs w:val="18"/>
              </w:rPr>
            </w:pPr>
          </w:p>
        </w:tc>
        <w:tc>
          <w:tcPr>
            <w:tcW w:w="0" w:type="auto"/>
            <w:shd w:val="clear" w:color="auto" w:fill="BDD6EE"/>
            <w:vAlign w:val="center"/>
          </w:tcPr>
          <w:p w14:paraId="1F84A94C" w14:textId="77777777" w:rsidR="00BE7672" w:rsidRDefault="00BE7672">
            <w:pPr>
              <w:spacing w:before="120" w:after="120" w:line="288" w:lineRule="auto"/>
              <w:jc w:val="center"/>
              <w:rPr>
                <w:sz w:val="18"/>
                <w:szCs w:val="18"/>
              </w:rPr>
            </w:pPr>
            <w:r>
              <w:rPr>
                <w:rFonts w:hint="eastAsia"/>
                <w:sz w:val="18"/>
                <w:szCs w:val="18"/>
              </w:rPr>
              <w:t>Set 2: FR1 FDD;</w:t>
            </w:r>
          </w:p>
          <w:p w14:paraId="3F5F8A66" w14:textId="77777777" w:rsidR="00BE7672" w:rsidRDefault="00BE7672">
            <w:pPr>
              <w:spacing w:before="120" w:after="120" w:line="288" w:lineRule="auto"/>
              <w:jc w:val="center"/>
              <w:rPr>
                <w:sz w:val="18"/>
                <w:szCs w:val="18"/>
              </w:rPr>
            </w:pPr>
            <w:r>
              <w:rPr>
                <w:rFonts w:hint="eastAsia"/>
                <w:sz w:val="18"/>
                <w:szCs w:val="18"/>
              </w:rPr>
              <w:t>Baseline:49dBm</w:t>
            </w:r>
          </w:p>
        </w:tc>
        <w:tc>
          <w:tcPr>
            <w:tcW w:w="0" w:type="auto"/>
            <w:shd w:val="clear" w:color="auto" w:fill="BDD6EE"/>
            <w:vAlign w:val="center"/>
          </w:tcPr>
          <w:p w14:paraId="4F4D30F6" w14:textId="77777777" w:rsidR="00BE7672" w:rsidRDefault="00BE7672">
            <w:pPr>
              <w:spacing w:before="120" w:after="120" w:line="288" w:lineRule="auto"/>
              <w:jc w:val="center"/>
              <w:rPr>
                <w:sz w:val="18"/>
                <w:szCs w:val="18"/>
              </w:rPr>
            </w:pPr>
            <w:r>
              <w:rPr>
                <w:rFonts w:hint="eastAsia"/>
                <w:sz w:val="18"/>
                <w:szCs w:val="18"/>
              </w:rPr>
              <w:t>Cat 2,</w:t>
            </w:r>
          </w:p>
          <w:p w14:paraId="5F5C3943" w14:textId="77777777" w:rsidR="00BE7672" w:rsidRDefault="00BE7672">
            <w:pPr>
              <w:spacing w:before="120" w:after="120" w:line="288" w:lineRule="auto"/>
              <w:jc w:val="center"/>
              <w:rPr>
                <w:sz w:val="18"/>
                <w:szCs w:val="18"/>
              </w:rPr>
            </w:pPr>
            <w:r>
              <w:rPr>
                <w:rFonts w:hint="eastAsia"/>
                <w:sz w:val="18"/>
                <w:szCs w:val="18"/>
              </w:rPr>
              <w:t>light load</w:t>
            </w:r>
          </w:p>
          <w:p w14:paraId="700DAEC1" w14:textId="77777777" w:rsidR="00BE7672" w:rsidRDefault="00BE7672">
            <w:pPr>
              <w:spacing w:before="120" w:after="120" w:line="288" w:lineRule="auto"/>
              <w:jc w:val="center"/>
              <w:rPr>
                <w:sz w:val="18"/>
                <w:szCs w:val="18"/>
              </w:rPr>
            </w:pPr>
            <w:r>
              <w:rPr>
                <w:rFonts w:hint="eastAsia"/>
                <w:sz w:val="18"/>
                <w:szCs w:val="18"/>
              </w:rPr>
              <w:t>(RU=29%)</w:t>
            </w:r>
          </w:p>
          <w:p w14:paraId="57F62623" w14:textId="77777777" w:rsidR="00BE7672" w:rsidRDefault="00BE7672">
            <w:pPr>
              <w:spacing w:before="120" w:after="120" w:line="288" w:lineRule="auto"/>
              <w:jc w:val="center"/>
              <w:rPr>
                <w:sz w:val="18"/>
                <w:szCs w:val="18"/>
              </w:rPr>
            </w:pPr>
            <w:r>
              <w:rPr>
                <w:rFonts w:hint="eastAsia"/>
                <w:sz w:val="18"/>
                <w:szCs w:val="18"/>
              </w:rPr>
              <w:t>FTP3: 0.1M packet size</w:t>
            </w:r>
          </w:p>
        </w:tc>
      </w:tr>
    </w:tbl>
    <w:p w14:paraId="44E723A3" w14:textId="77777777" w:rsidR="007A53A9" w:rsidRDefault="007A53A9">
      <w:pPr>
        <w:spacing w:before="120" w:after="120"/>
      </w:pPr>
    </w:p>
    <w:p w14:paraId="724EFD4D" w14:textId="77777777" w:rsidR="007A53A9" w:rsidRDefault="00807BA4">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Conclusion</w:t>
      </w:r>
    </w:p>
    <w:p w14:paraId="5B58720D" w14:textId="77777777" w:rsidR="007A53A9" w:rsidRDefault="00807BA4">
      <w:pPr>
        <w:spacing w:before="120" w:after="120"/>
        <w:rPr>
          <w:szCs w:val="22"/>
        </w:rPr>
      </w:pPr>
      <w:r>
        <w:rPr>
          <w:rFonts w:hint="eastAsia"/>
          <w:szCs w:val="22"/>
        </w:rPr>
        <w:t>In this contribution, the</w:t>
      </w:r>
      <w:r>
        <w:rPr>
          <w:szCs w:val="22"/>
        </w:rPr>
        <w:t xml:space="preserve"> </w:t>
      </w:r>
      <w:r>
        <w:t xml:space="preserve">evaluation results </w:t>
      </w:r>
      <w:r>
        <w:rPr>
          <w:rFonts w:hint="eastAsia"/>
        </w:rPr>
        <w:t>for network energy saving techniques are</w:t>
      </w:r>
      <w:r>
        <w:t xml:space="preserve"> provided. </w:t>
      </w:r>
      <w:r>
        <w:rPr>
          <w:szCs w:val="22"/>
        </w:rPr>
        <w:t>We</w:t>
      </w:r>
      <w:r>
        <w:rPr>
          <w:rFonts w:hint="eastAsia"/>
          <w:szCs w:val="22"/>
        </w:rPr>
        <w:t xml:space="preserve"> have the following observations and proposals.</w:t>
      </w:r>
    </w:p>
    <w:p w14:paraId="7EA20A70" w14:textId="79E96EA9" w:rsidR="007A53A9" w:rsidRDefault="00807BA4">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9210" w:history="1">
        <w:r>
          <w:rPr>
            <w:rFonts w:eastAsia="宋体"/>
            <w:iCs w:val="0"/>
            <w:szCs w:val="21"/>
            <w:lang w:bidi="ar"/>
          </w:rPr>
          <w:t xml:space="preserve">Observation 1: </w:t>
        </w:r>
        <w:r>
          <w:rPr>
            <w:iCs w:val="0"/>
          </w:rPr>
          <w:t>C</w:t>
        </w:r>
        <w:r>
          <w:rPr>
            <w:rFonts w:eastAsia="宋体"/>
            <w:iCs w:val="0"/>
            <w:szCs w:val="21"/>
            <w:lang w:bidi="ar"/>
          </w:rPr>
          <w:t xml:space="preserve">ell WUS scheme can obtain </w:t>
        </w:r>
        <w:r>
          <w:rPr>
            <w:rFonts w:eastAsia="宋体" w:hint="eastAsia"/>
            <w:iCs w:val="0"/>
            <w:szCs w:val="21"/>
            <w:lang w:bidi="ar"/>
          </w:rPr>
          <w:t>7.4%</w:t>
        </w:r>
        <w:r>
          <w:rPr>
            <w:rFonts w:eastAsia="宋体"/>
            <w:iCs w:val="0"/>
            <w:szCs w:val="21"/>
            <w:lang w:bidi="ar"/>
          </w:rPr>
          <w:t>~</w:t>
        </w:r>
        <w:r>
          <w:rPr>
            <w:rFonts w:eastAsia="宋体" w:hint="eastAsia"/>
            <w:iCs w:val="0"/>
            <w:szCs w:val="21"/>
            <w:lang w:bidi="ar"/>
          </w:rPr>
          <w:t>23.8</w:t>
        </w:r>
        <w:r>
          <w:rPr>
            <w:rFonts w:eastAsia="宋体"/>
            <w:iCs w:val="0"/>
            <w:szCs w:val="21"/>
            <w:lang w:bidi="ar"/>
          </w:rPr>
          <w:t xml:space="preserve">% </w:t>
        </w:r>
        <w:r>
          <w:rPr>
            <w:rFonts w:eastAsia="宋体" w:hint="eastAsia"/>
            <w:iCs w:val="0"/>
            <w:szCs w:val="21"/>
            <w:lang w:bidi="ar"/>
          </w:rPr>
          <w:t xml:space="preserve">and 6.2%~6.5% </w:t>
        </w:r>
        <w:r>
          <w:rPr>
            <w:rFonts w:eastAsia="宋体"/>
            <w:iCs w:val="0"/>
            <w:szCs w:val="21"/>
            <w:lang w:bidi="ar"/>
          </w:rPr>
          <w:t xml:space="preserve">energy saving gain for TDD </w:t>
        </w:r>
        <w:r>
          <w:rPr>
            <w:rFonts w:eastAsia="宋体" w:hint="eastAsia"/>
            <w:iCs w:val="0"/>
            <w:szCs w:val="21"/>
            <w:lang w:bidi="ar"/>
          </w:rPr>
          <w:t>with Cat1 and Cat2 power model</w:t>
        </w:r>
        <w:r>
          <w:rPr>
            <w:rFonts w:eastAsia="宋体"/>
            <w:iCs w:val="0"/>
            <w:szCs w:val="21"/>
            <w:lang w:bidi="ar"/>
          </w:rPr>
          <w:t xml:space="preserve"> </w:t>
        </w:r>
        <w:r>
          <w:rPr>
            <w:rFonts w:eastAsia="宋体" w:hint="eastAsia"/>
            <w:iCs w:val="0"/>
            <w:szCs w:val="21"/>
            <w:lang w:bidi="ar"/>
          </w:rPr>
          <w:t xml:space="preserve">respectively with 0.66%~5.04% UPT loss </w:t>
        </w:r>
        <w:r>
          <w:rPr>
            <w:rFonts w:eastAsia="宋体"/>
            <w:iCs w:val="0"/>
            <w:szCs w:val="21"/>
            <w:lang w:bidi="ar"/>
          </w:rPr>
          <w:t xml:space="preserve">in the cases of </w:t>
        </w:r>
        <w:r>
          <w:rPr>
            <w:rFonts w:eastAsia="宋体" w:hint="eastAsia"/>
            <w:iCs w:val="0"/>
            <w:szCs w:val="21"/>
            <w:lang w:bidi="ar"/>
          </w:rPr>
          <w:t>low load scenario</w:t>
        </w:r>
        <w:r>
          <w:rPr>
            <w:rFonts w:eastAsia="宋体"/>
            <w:iCs w:val="0"/>
            <w:szCs w:val="21"/>
            <w:lang w:bidi="ar"/>
          </w:rPr>
          <w:t>.</w:t>
        </w:r>
      </w:hyperlink>
    </w:p>
    <w:p w14:paraId="2977583D" w14:textId="77777777" w:rsidR="007A53A9" w:rsidRDefault="00807BA4">
      <w:pPr>
        <w:pStyle w:val="TOC1"/>
        <w:tabs>
          <w:tab w:val="clear" w:pos="0"/>
          <w:tab w:val="right" w:leader="dot" w:pos="9660"/>
        </w:tabs>
        <w:spacing w:before="120" w:after="120"/>
      </w:pPr>
      <w:hyperlink w:anchor="_Toc28378" w:history="1">
        <w:r>
          <w:rPr>
            <w:rFonts w:eastAsia="宋体"/>
            <w:iCs w:val="0"/>
            <w:szCs w:val="21"/>
            <w:lang w:bidi="ar"/>
          </w:rPr>
          <w:t xml:space="preserve">Observation 2: </w:t>
        </w:r>
        <w:r>
          <w:rPr>
            <w:iCs w:val="0"/>
          </w:rPr>
          <w:t>C</w:t>
        </w:r>
        <w:r>
          <w:rPr>
            <w:rFonts w:eastAsia="宋体"/>
            <w:iCs w:val="0"/>
            <w:szCs w:val="21"/>
            <w:lang w:bidi="ar"/>
          </w:rPr>
          <w:t xml:space="preserve">ell WUS scheme can obtain </w:t>
        </w:r>
        <w:r>
          <w:rPr>
            <w:rFonts w:eastAsia="宋体" w:hint="eastAsia"/>
            <w:iCs w:val="0"/>
            <w:szCs w:val="21"/>
            <w:lang w:bidi="ar"/>
          </w:rPr>
          <w:t>4.9%</w:t>
        </w:r>
        <w:r>
          <w:rPr>
            <w:rFonts w:eastAsia="宋体"/>
            <w:iCs w:val="0"/>
            <w:szCs w:val="21"/>
            <w:lang w:bidi="ar"/>
          </w:rPr>
          <w:t>~</w:t>
        </w:r>
        <w:r>
          <w:rPr>
            <w:rFonts w:eastAsia="宋体" w:hint="eastAsia"/>
            <w:iCs w:val="0"/>
            <w:szCs w:val="21"/>
            <w:lang w:bidi="ar"/>
          </w:rPr>
          <w:t>15.5</w:t>
        </w:r>
        <w:r>
          <w:rPr>
            <w:rFonts w:eastAsia="宋体"/>
            <w:iCs w:val="0"/>
            <w:szCs w:val="21"/>
            <w:lang w:bidi="ar"/>
          </w:rPr>
          <w:t xml:space="preserve">% </w:t>
        </w:r>
        <w:r>
          <w:rPr>
            <w:rFonts w:eastAsia="宋体" w:hint="eastAsia"/>
            <w:iCs w:val="0"/>
            <w:szCs w:val="21"/>
            <w:lang w:bidi="ar"/>
          </w:rPr>
          <w:t xml:space="preserve">and 4.5%~4.7% </w:t>
        </w:r>
        <w:r>
          <w:rPr>
            <w:rFonts w:eastAsia="宋体"/>
            <w:iCs w:val="0"/>
            <w:szCs w:val="21"/>
            <w:lang w:bidi="ar"/>
          </w:rPr>
          <w:t xml:space="preserve">energy saving gain for TDD </w:t>
        </w:r>
        <w:r>
          <w:rPr>
            <w:rFonts w:eastAsia="宋体" w:hint="eastAsia"/>
            <w:iCs w:val="0"/>
            <w:szCs w:val="21"/>
            <w:lang w:bidi="ar"/>
          </w:rPr>
          <w:t>with Cat1 and Cat2 power model</w:t>
        </w:r>
        <w:r>
          <w:rPr>
            <w:rFonts w:eastAsia="宋体"/>
            <w:iCs w:val="0"/>
            <w:szCs w:val="21"/>
            <w:lang w:bidi="ar"/>
          </w:rPr>
          <w:t xml:space="preserve"> </w:t>
        </w:r>
        <w:r>
          <w:rPr>
            <w:rFonts w:eastAsia="宋体" w:hint="eastAsia"/>
            <w:iCs w:val="0"/>
            <w:szCs w:val="21"/>
            <w:lang w:bidi="ar"/>
          </w:rPr>
          <w:t xml:space="preserve">respectively with 0.11%~0.86% UPT loss </w:t>
        </w:r>
        <w:r>
          <w:rPr>
            <w:rFonts w:eastAsia="宋体"/>
            <w:iCs w:val="0"/>
            <w:szCs w:val="21"/>
            <w:lang w:bidi="ar"/>
          </w:rPr>
          <w:t xml:space="preserve">in the cases of </w:t>
        </w:r>
        <w:r>
          <w:rPr>
            <w:rFonts w:eastAsia="宋体" w:hint="eastAsia"/>
            <w:iCs w:val="0"/>
            <w:szCs w:val="21"/>
            <w:lang w:bidi="ar"/>
          </w:rPr>
          <w:t>light load scenario</w:t>
        </w:r>
        <w:r>
          <w:rPr>
            <w:rFonts w:eastAsia="宋体"/>
            <w:iCs w:val="0"/>
            <w:szCs w:val="21"/>
            <w:lang w:bidi="ar"/>
          </w:rPr>
          <w:t>.</w:t>
        </w:r>
      </w:hyperlink>
    </w:p>
    <w:p w14:paraId="6280D5C7" w14:textId="77777777" w:rsidR="007A53A9" w:rsidRDefault="00807BA4">
      <w:pPr>
        <w:pStyle w:val="TOC1"/>
        <w:tabs>
          <w:tab w:val="clear" w:pos="0"/>
          <w:tab w:val="right" w:leader="dot" w:pos="9660"/>
        </w:tabs>
        <w:spacing w:before="120" w:after="120"/>
      </w:pPr>
      <w:hyperlink w:anchor="_Toc211" w:history="1">
        <w:r>
          <w:rPr>
            <w:rFonts w:eastAsia="宋体"/>
            <w:iCs w:val="0"/>
            <w:szCs w:val="21"/>
            <w:lang w:bidi="ar"/>
          </w:rPr>
          <w:t xml:space="preserve">Observation 3: </w:t>
        </w:r>
        <w:r>
          <w:rPr>
            <w:rFonts w:eastAsia="宋体"/>
            <w:iCs w:val="0"/>
            <w:szCs w:val="21"/>
            <w:lang w:bidi="ar"/>
          </w:rPr>
          <w:t xml:space="preserve">The following observations </w:t>
        </w:r>
        <w:r>
          <w:rPr>
            <w:rFonts w:eastAsia="宋体" w:hint="eastAsia"/>
            <w:iCs w:val="0"/>
            <w:szCs w:val="21"/>
            <w:lang w:bidi="ar"/>
          </w:rPr>
          <w:t xml:space="preserve">for </w:t>
        </w:r>
        <w:r>
          <w:rPr>
            <w:rFonts w:eastAsia="宋体"/>
            <w:iCs w:val="0"/>
            <w:szCs w:val="21"/>
            <w:lang w:bidi="ar"/>
          </w:rPr>
          <w:t xml:space="preserve">cell WUS </w:t>
        </w:r>
        <w:r>
          <w:rPr>
            <w:rFonts w:eastAsia="宋体" w:hint="eastAsia"/>
            <w:iCs w:val="0"/>
            <w:szCs w:val="21"/>
            <w:lang w:bidi="ar"/>
          </w:rPr>
          <w:t>are concluded:</w:t>
        </w:r>
      </w:hyperlink>
    </w:p>
    <w:p w14:paraId="03962749" w14:textId="77777777" w:rsidR="007A53A9" w:rsidRDefault="00807BA4">
      <w:pPr>
        <w:pStyle w:val="TOC1"/>
        <w:tabs>
          <w:tab w:val="clear" w:pos="0"/>
          <w:tab w:val="right" w:leader="dot" w:pos="9660"/>
        </w:tabs>
        <w:spacing w:before="120" w:after="120"/>
      </w:pPr>
      <w:hyperlink w:anchor="_Toc17368" w:history="1">
        <w:r>
          <w:rPr>
            <w:rFonts w:ascii="Wingdings" w:eastAsia="宋体" w:hAnsi="Wingdings"/>
            <w:iCs w:val="0"/>
            <w:szCs w:val="21"/>
            <w:lang w:bidi="ar"/>
          </w:rPr>
          <w:t></w:t>
        </w:r>
        <w:r>
          <w:rPr>
            <w:rFonts w:ascii="Wingdings" w:eastAsia="宋体" w:hAnsi="Wingdings"/>
            <w:iCs w:val="0"/>
            <w:szCs w:val="21"/>
            <w:lang w:bidi="ar"/>
          </w:rPr>
          <w:t xml:space="preserve"> </w:t>
        </w:r>
        <w:r>
          <w:rPr>
            <w:rFonts w:hint="eastAsia"/>
            <w:szCs w:val="21"/>
          </w:rPr>
          <w:t>E</w:t>
        </w:r>
        <w:r>
          <w:rPr>
            <w:rFonts w:eastAsia="宋体"/>
            <w:iCs w:val="0"/>
            <w:szCs w:val="21"/>
            <w:lang w:bidi="ar"/>
          </w:rPr>
          <w:t xml:space="preserve">nergy </w:t>
        </w:r>
        <w:r>
          <w:rPr>
            <w:rFonts w:hint="eastAsia"/>
            <w:lang w:bidi="ar"/>
          </w:rPr>
          <w:t xml:space="preserve">saving </w:t>
        </w:r>
        <w:r>
          <w:rPr>
            <w:rFonts w:eastAsia="宋体"/>
            <w:iCs w:val="0"/>
            <w:szCs w:val="21"/>
            <w:lang w:bidi="ar"/>
          </w:rPr>
          <w:t>gain</w:t>
        </w:r>
        <w:r>
          <w:rPr>
            <w:rFonts w:hint="eastAsia"/>
            <w:szCs w:val="21"/>
          </w:rPr>
          <w:t xml:space="preserve"> for cell WUS increases with the increase of WUS period;</w:t>
        </w:r>
      </w:hyperlink>
    </w:p>
    <w:p w14:paraId="326DD5E4" w14:textId="77777777" w:rsidR="007A53A9" w:rsidRDefault="00807BA4">
      <w:pPr>
        <w:pStyle w:val="TOC1"/>
        <w:tabs>
          <w:tab w:val="clear" w:pos="0"/>
          <w:tab w:val="right" w:leader="dot" w:pos="9660"/>
        </w:tabs>
        <w:spacing w:before="120" w:after="120"/>
      </w:pPr>
      <w:hyperlink w:anchor="_Toc31850" w:history="1">
        <w:r>
          <w:rPr>
            <w:rFonts w:ascii="Wingdings" w:eastAsia="宋体" w:hAnsi="Wingdings"/>
            <w:iCs w:val="0"/>
            <w:szCs w:val="21"/>
            <w:lang w:bidi="ar"/>
          </w:rPr>
          <w:t></w:t>
        </w:r>
        <w:r>
          <w:rPr>
            <w:rFonts w:ascii="Wingdings" w:eastAsia="宋体" w:hAnsi="Wingdings"/>
            <w:iCs w:val="0"/>
            <w:szCs w:val="21"/>
            <w:lang w:bidi="ar"/>
          </w:rPr>
          <w:t xml:space="preserve"> </w:t>
        </w:r>
        <w:r>
          <w:rPr>
            <w:rFonts w:hint="eastAsia"/>
            <w:lang w:bidi="ar"/>
          </w:rPr>
          <w:t xml:space="preserve">Cell </w:t>
        </w:r>
        <w:r>
          <w:rPr>
            <w:rFonts w:eastAsia="宋体"/>
            <w:iCs w:val="0"/>
            <w:szCs w:val="21"/>
            <w:lang w:bidi="ar"/>
          </w:rPr>
          <w:t>WUS can achieve a tradeoff between network energy saving gain and system performance</w:t>
        </w:r>
      </w:hyperlink>
    </w:p>
    <w:p w14:paraId="3AB35269" w14:textId="77777777" w:rsidR="007A53A9" w:rsidRDefault="00807BA4">
      <w:pPr>
        <w:pStyle w:val="TOC1"/>
        <w:tabs>
          <w:tab w:val="clear" w:pos="0"/>
          <w:tab w:val="right" w:leader="dot" w:pos="9660"/>
        </w:tabs>
        <w:spacing w:before="120" w:after="120"/>
      </w:pPr>
      <w:hyperlink w:anchor="_Toc18566" w:history="1">
        <w:r>
          <w:rPr>
            <w:rFonts w:eastAsia="宋体"/>
            <w:iCs w:val="0"/>
            <w:szCs w:val="21"/>
            <w:lang w:bidi="ar"/>
          </w:rPr>
          <w:t xml:space="preserve">Observation 4: </w:t>
        </w:r>
        <w:r>
          <w:rPr>
            <w:rFonts w:eastAsia="宋体"/>
            <w:iCs w:val="0"/>
            <w:szCs w:val="21"/>
            <w:lang w:bidi="ar"/>
          </w:rPr>
          <w:t xml:space="preserve">For FTP3 traffic, </w:t>
        </w:r>
        <w:r>
          <w:rPr>
            <w:rFonts w:hint="eastAsia"/>
            <w:lang w:bidi="ar"/>
          </w:rPr>
          <w:t xml:space="preserve">DRX alignment </w:t>
        </w:r>
        <w:r>
          <w:rPr>
            <w:rFonts w:hint="eastAsia"/>
            <w:lang w:bidi="ar"/>
          </w:rPr>
          <w:t xml:space="preserve">can obtain </w:t>
        </w:r>
        <w:r>
          <w:rPr>
            <w:rFonts w:hint="eastAsia"/>
          </w:rPr>
          <w:t>0.3%~0.9%</w:t>
        </w:r>
        <w:r>
          <w:rPr>
            <w:rFonts w:hint="eastAsia"/>
            <w:lang w:bidi="ar"/>
          </w:rPr>
          <w:t xml:space="preserve"> and 0.2%~0.4%</w:t>
        </w:r>
        <w:r>
          <w:rPr>
            <w:rFonts w:hint="eastAsia"/>
            <w:lang w:bidi="ar"/>
          </w:rPr>
          <w:t xml:space="preserve"> energy saving gain </w:t>
        </w:r>
        <w:r>
          <w:rPr>
            <w:rFonts w:hint="eastAsia"/>
            <w:lang w:bidi="ar"/>
          </w:rPr>
          <w:t>with 1.3%~5% UPT loss with Cat1 and Cat2 power model respectively f</w:t>
        </w:r>
        <w:r>
          <w:rPr>
            <w:rFonts w:hint="eastAsia"/>
            <w:lang w:bidi="ar"/>
          </w:rPr>
          <w:t xml:space="preserve">or </w:t>
        </w:r>
        <w:r>
          <w:rPr>
            <w:rFonts w:hint="eastAsia"/>
            <w:lang w:bidi="ar"/>
          </w:rPr>
          <w:t>T</w:t>
        </w:r>
        <w:r>
          <w:rPr>
            <w:rFonts w:hint="eastAsia"/>
            <w:lang w:bidi="ar"/>
          </w:rPr>
          <w:t xml:space="preserve">DD in the cases of </w:t>
        </w:r>
        <w:r>
          <w:rPr>
            <w:rFonts w:hint="eastAsia"/>
            <w:lang w:bidi="ar"/>
          </w:rPr>
          <w:t>low load</w:t>
        </w:r>
        <w:r>
          <w:rPr>
            <w:rFonts w:eastAsia="宋体"/>
            <w:iCs w:val="0"/>
            <w:szCs w:val="21"/>
            <w:lang w:bidi="ar"/>
          </w:rPr>
          <w:t xml:space="preserve"> </w:t>
        </w:r>
        <w:r>
          <w:rPr>
            <w:rFonts w:eastAsia="宋体" w:hint="eastAsia"/>
            <w:iCs w:val="0"/>
            <w:szCs w:val="21"/>
            <w:lang w:bidi="ar"/>
          </w:rPr>
          <w:t>scenario</w:t>
        </w:r>
        <w:r>
          <w:rPr>
            <w:rFonts w:eastAsia="宋体"/>
            <w:iCs w:val="0"/>
            <w:szCs w:val="21"/>
            <w:lang w:bidi="ar"/>
          </w:rPr>
          <w:t>.</w:t>
        </w:r>
      </w:hyperlink>
    </w:p>
    <w:p w14:paraId="0C6D6408" w14:textId="77777777" w:rsidR="007A53A9" w:rsidRDefault="00807BA4">
      <w:pPr>
        <w:pStyle w:val="TOC1"/>
        <w:tabs>
          <w:tab w:val="clear" w:pos="0"/>
          <w:tab w:val="right" w:leader="dot" w:pos="9660"/>
        </w:tabs>
        <w:spacing w:before="120" w:after="120"/>
      </w:pPr>
      <w:hyperlink w:anchor="_Toc21161" w:history="1">
        <w:r>
          <w:rPr>
            <w:rFonts w:eastAsia="宋体"/>
            <w:iCs w:val="0"/>
            <w:lang w:bidi="ar"/>
          </w:rPr>
          <w:t xml:space="preserve">Observation 5: </w:t>
        </w:r>
        <w:r>
          <w:t>E</w:t>
        </w:r>
        <w:r>
          <w:rPr>
            <w:rFonts w:hint="eastAsia"/>
            <w:lang w:bidi="ar"/>
          </w:rPr>
          <w:t>nergy saving gain</w:t>
        </w:r>
        <w:r>
          <w:rPr>
            <w:rFonts w:hint="eastAsia"/>
          </w:rPr>
          <w:t xml:space="preserve"> of DRX alignment is marginal for FTP3 traffic</w:t>
        </w:r>
        <w:r>
          <w:t>.</w:t>
        </w:r>
      </w:hyperlink>
    </w:p>
    <w:p w14:paraId="5BA3513C" w14:textId="7321177E" w:rsidR="007A53A9" w:rsidRDefault="00807BA4">
      <w:pPr>
        <w:pStyle w:val="TOC1"/>
        <w:tabs>
          <w:tab w:val="clear" w:pos="0"/>
          <w:tab w:val="right" w:leader="dot" w:pos="9660"/>
        </w:tabs>
        <w:spacing w:before="120" w:after="120"/>
      </w:pPr>
      <w:hyperlink w:anchor="_Toc14604" w:history="1">
        <w:r>
          <w:rPr>
            <w:rFonts w:eastAsia="宋体"/>
            <w:iCs w:val="0"/>
            <w:lang w:bidi="ar"/>
          </w:rPr>
          <w:t xml:space="preserve">Observation 6: </w:t>
        </w:r>
        <w:r>
          <w:rPr>
            <w:rFonts w:eastAsia="宋体" w:hint="eastAsia"/>
            <w:lang w:bidi="ar"/>
          </w:rPr>
          <w:t>In zero load scenario, compar</w:t>
        </w:r>
        <w:r>
          <w:rPr>
            <w:rFonts w:eastAsia="宋体"/>
            <w:lang w:bidi="ar"/>
          </w:rPr>
          <w:t>ed</w:t>
        </w:r>
        <w:r>
          <w:rPr>
            <w:rFonts w:eastAsia="宋体" w:hint="eastAsia"/>
            <w:lang w:bidi="ar"/>
          </w:rPr>
          <w:t xml:space="preserve"> with the baseline SIB and SSB configurations</w:t>
        </w:r>
        <w:r>
          <w:rPr>
            <w:rFonts w:eastAsia="宋体" w:hint="eastAsia"/>
            <w:lang w:bidi="ar"/>
          </w:rPr>
          <w:t>,</w:t>
        </w:r>
      </w:hyperlink>
    </w:p>
    <w:p w14:paraId="23704BD5" w14:textId="77777777" w:rsidR="007A53A9" w:rsidRDefault="00807BA4" w:rsidP="006457FE">
      <w:pPr>
        <w:pStyle w:val="TOC1"/>
        <w:tabs>
          <w:tab w:val="clear" w:pos="0"/>
          <w:tab w:val="right" w:leader="dot" w:pos="9660"/>
        </w:tabs>
        <w:spacing w:before="120" w:after="120"/>
        <w:ind w:left="420" w:rightChars="0" w:right="0" w:hanging="420"/>
      </w:pPr>
      <w:hyperlink w:anchor="_Toc18155" w:history="1">
        <w:r>
          <w:rPr>
            <w:rFonts w:ascii="Wingdings" w:eastAsia="宋体" w:hAnsi="Wingdings"/>
            <w:lang w:bidi="ar"/>
          </w:rPr>
          <w:t></w:t>
        </w:r>
        <w:r>
          <w:rPr>
            <w:rFonts w:ascii="Wingdings" w:eastAsia="宋体" w:hAnsi="Wingdings"/>
            <w:lang w:bidi="ar"/>
          </w:rPr>
          <w:t xml:space="preserve"> </w:t>
        </w:r>
        <w:r>
          <w:rPr>
            <w:rFonts w:hint="eastAsia"/>
            <w:lang w:bidi="ar"/>
          </w:rPr>
          <w:t>S</w:t>
        </w:r>
        <w:r>
          <w:rPr>
            <w:rFonts w:hint="eastAsia"/>
            <w:lang w:bidi="ar"/>
          </w:rPr>
          <w:t>I</w:t>
        </w:r>
        <w:r>
          <w:rPr>
            <w:rFonts w:hint="eastAsia"/>
            <w:lang w:bidi="ar"/>
          </w:rPr>
          <w:t>B-less and S</w:t>
        </w:r>
        <w:r>
          <w:rPr>
            <w:rFonts w:hint="eastAsia"/>
            <w:lang w:bidi="ar"/>
          </w:rPr>
          <w:t>S</w:t>
        </w:r>
        <w:r>
          <w:rPr>
            <w:rFonts w:hint="eastAsia"/>
            <w:lang w:bidi="ar"/>
          </w:rPr>
          <w:t xml:space="preserve">B-less </w:t>
        </w:r>
        <w:r>
          <w:rPr>
            <w:rFonts w:hint="eastAsia"/>
            <w:lang w:bidi="ar"/>
          </w:rPr>
          <w:t xml:space="preserve">cell </w:t>
        </w:r>
        <w:r>
          <w:rPr>
            <w:rFonts w:hint="eastAsia"/>
            <w:lang w:bidi="ar"/>
          </w:rPr>
          <w:t xml:space="preserve">can obtain </w:t>
        </w:r>
        <w:r>
          <w:rPr>
            <w:rFonts w:hint="eastAsia"/>
          </w:rPr>
          <w:t>91.1</w:t>
        </w:r>
        <w:r>
          <w:rPr>
            <w:rFonts w:hint="eastAsia"/>
          </w:rPr>
          <w:t xml:space="preserve">% ~ </w:t>
        </w:r>
        <w:r>
          <w:rPr>
            <w:rFonts w:hint="eastAsia"/>
          </w:rPr>
          <w:t>97.9</w:t>
        </w:r>
        <w:r>
          <w:rPr>
            <w:rFonts w:hint="eastAsia"/>
          </w:rPr>
          <w:t xml:space="preserve">% and </w:t>
        </w:r>
        <w:r>
          <w:rPr>
            <w:rFonts w:hint="eastAsia"/>
            <w:lang w:bidi="ar"/>
          </w:rPr>
          <w:t>82.8</w:t>
        </w:r>
        <w:r>
          <w:rPr>
            <w:rFonts w:hint="eastAsia"/>
            <w:lang w:bidi="ar"/>
          </w:rPr>
          <w:t>%~</w:t>
        </w:r>
        <w:r>
          <w:rPr>
            <w:rFonts w:hint="eastAsia"/>
            <w:lang w:bidi="ar"/>
          </w:rPr>
          <w:t>85.8</w:t>
        </w:r>
        <w:r>
          <w:rPr>
            <w:rFonts w:hint="eastAsia"/>
            <w:lang w:bidi="ar"/>
          </w:rPr>
          <w:t xml:space="preserve">% energy saving gain with Cat1 and Cat2 power model </w:t>
        </w:r>
        <w:r>
          <w:rPr>
            <w:rFonts w:hint="eastAsia"/>
            <w:lang w:bidi="ar"/>
          </w:rPr>
          <w:t xml:space="preserve">respectively </w:t>
        </w:r>
        <w:r>
          <w:rPr>
            <w:rFonts w:hint="eastAsia"/>
            <w:lang w:bidi="ar"/>
          </w:rPr>
          <w:t>for TDD</w:t>
        </w:r>
      </w:hyperlink>
    </w:p>
    <w:p w14:paraId="2619E679" w14:textId="77777777" w:rsidR="007A53A9" w:rsidRDefault="00807BA4" w:rsidP="006457FE">
      <w:pPr>
        <w:pStyle w:val="TOC1"/>
        <w:tabs>
          <w:tab w:val="clear" w:pos="0"/>
          <w:tab w:val="right" w:leader="dot" w:pos="9660"/>
        </w:tabs>
        <w:spacing w:before="120" w:after="120"/>
        <w:ind w:left="420" w:rightChars="0" w:right="0" w:hanging="420"/>
      </w:pPr>
      <w:hyperlink w:anchor="_Toc11238" w:history="1">
        <w:r>
          <w:rPr>
            <w:rFonts w:ascii="Wingdings" w:eastAsia="宋体" w:hAnsi="Wingdings"/>
            <w:lang w:bidi="ar"/>
          </w:rPr>
          <w:t></w:t>
        </w:r>
        <w:r>
          <w:rPr>
            <w:rFonts w:ascii="Wingdings" w:eastAsia="宋体" w:hAnsi="Wingdings"/>
            <w:lang w:bidi="ar"/>
          </w:rPr>
          <w:t xml:space="preserve"> </w:t>
        </w:r>
        <w:r>
          <w:rPr>
            <w:rFonts w:hint="eastAsia"/>
            <w:lang w:bidi="ar"/>
          </w:rPr>
          <w:t xml:space="preserve">SIB-less </w:t>
        </w:r>
        <w:r>
          <w:rPr>
            <w:rFonts w:hint="eastAsia"/>
            <w:lang w:bidi="ar"/>
          </w:rPr>
          <w:t xml:space="preserve">cell </w:t>
        </w:r>
        <w:r>
          <w:rPr>
            <w:rFonts w:hint="eastAsia"/>
            <w:lang w:bidi="ar"/>
          </w:rPr>
          <w:t xml:space="preserve">can obtain </w:t>
        </w:r>
        <w:r>
          <w:rPr>
            <w:rFonts w:hint="eastAsia"/>
          </w:rPr>
          <w:t>19.3</w:t>
        </w:r>
        <w:r>
          <w:rPr>
            <w:rFonts w:hint="eastAsia"/>
          </w:rPr>
          <w:t>%~</w:t>
        </w:r>
        <w:r>
          <w:rPr>
            <w:rFonts w:hint="eastAsia"/>
          </w:rPr>
          <w:t>23</w:t>
        </w:r>
        <w:r>
          <w:rPr>
            <w:rFonts w:hint="eastAsia"/>
          </w:rPr>
          <w:t xml:space="preserve">.5% and </w:t>
        </w:r>
        <w:r>
          <w:rPr>
            <w:rFonts w:hint="eastAsia"/>
            <w:lang w:bidi="ar"/>
          </w:rPr>
          <w:t>3.8</w:t>
        </w:r>
        <w:r>
          <w:rPr>
            <w:rFonts w:hint="eastAsia"/>
            <w:lang w:bidi="ar"/>
          </w:rPr>
          <w:t>%~</w:t>
        </w:r>
        <w:r>
          <w:rPr>
            <w:rFonts w:hint="eastAsia"/>
            <w:lang w:bidi="ar"/>
          </w:rPr>
          <w:t>12.1</w:t>
        </w:r>
        <w:r>
          <w:rPr>
            <w:rFonts w:hint="eastAsia"/>
            <w:lang w:bidi="ar"/>
          </w:rPr>
          <w:t xml:space="preserve">% energy saving gain with Cat1 and Cat2 power model </w:t>
        </w:r>
        <w:r>
          <w:rPr>
            <w:rFonts w:hint="eastAsia"/>
            <w:lang w:bidi="ar"/>
          </w:rPr>
          <w:t>respecti</w:t>
        </w:r>
        <w:r>
          <w:rPr>
            <w:rFonts w:hint="eastAsia"/>
            <w:lang w:bidi="ar"/>
          </w:rPr>
          <w:t xml:space="preserve">vely </w:t>
        </w:r>
        <w:r>
          <w:rPr>
            <w:rFonts w:hint="eastAsia"/>
            <w:lang w:bidi="ar"/>
          </w:rPr>
          <w:t>for TDD</w:t>
        </w:r>
      </w:hyperlink>
    </w:p>
    <w:p w14:paraId="4AAB7D5C" w14:textId="77777777" w:rsidR="007A53A9" w:rsidRDefault="00807BA4" w:rsidP="006457FE">
      <w:pPr>
        <w:pStyle w:val="TOC1"/>
        <w:tabs>
          <w:tab w:val="clear" w:pos="0"/>
          <w:tab w:val="right" w:leader="dot" w:pos="9660"/>
        </w:tabs>
        <w:spacing w:before="120" w:after="120"/>
        <w:ind w:left="420" w:rightChars="0" w:right="0" w:hanging="420"/>
      </w:pPr>
      <w:hyperlink w:anchor="_Toc7203" w:history="1">
        <w:r>
          <w:rPr>
            <w:rFonts w:ascii="Wingdings" w:eastAsia="宋体" w:hAnsi="Wingdings"/>
            <w:lang w:bidi="ar"/>
          </w:rPr>
          <w:t></w:t>
        </w:r>
        <w:r>
          <w:rPr>
            <w:rFonts w:ascii="Wingdings" w:eastAsia="宋体" w:hAnsi="Wingdings"/>
            <w:lang w:bidi="ar"/>
          </w:rPr>
          <w:t xml:space="preserve"> </w:t>
        </w:r>
        <w:r>
          <w:rPr>
            <w:rFonts w:hint="eastAsia"/>
            <w:lang w:bidi="ar"/>
          </w:rPr>
          <w:t>The energy saving gain from SSB-less cell and SIB-less cell more than 4 times of that of SIB-less cell.</w:t>
        </w:r>
      </w:hyperlink>
    </w:p>
    <w:p w14:paraId="2FF4FE40" w14:textId="7FB96D40" w:rsidR="007A53A9" w:rsidRDefault="00807BA4">
      <w:pPr>
        <w:pStyle w:val="TOC1"/>
        <w:tabs>
          <w:tab w:val="clear" w:pos="0"/>
          <w:tab w:val="right" w:leader="dot" w:pos="9660"/>
        </w:tabs>
        <w:spacing w:before="120" w:after="120"/>
      </w:pPr>
      <w:hyperlink w:anchor="_Toc19729" w:history="1">
        <w:r>
          <w:rPr>
            <w:rFonts w:eastAsia="宋体"/>
            <w:iCs w:val="0"/>
            <w:lang w:bidi="ar"/>
          </w:rPr>
          <w:t xml:space="preserve">Observation 7: </w:t>
        </w:r>
        <w:r>
          <w:rPr>
            <w:rFonts w:eastAsia="宋体" w:hint="eastAsia"/>
            <w:lang w:bidi="ar"/>
          </w:rPr>
          <w:t>In lo</w:t>
        </w:r>
        <w:r>
          <w:rPr>
            <w:rFonts w:eastAsia="宋体"/>
            <w:lang w:bidi="ar"/>
          </w:rPr>
          <w:t>w</w:t>
        </w:r>
        <w:r>
          <w:rPr>
            <w:rFonts w:eastAsia="宋体" w:hint="eastAsia"/>
            <w:lang w:bidi="ar"/>
          </w:rPr>
          <w:t xml:space="preserve"> load scenario, compar</w:t>
        </w:r>
        <w:r>
          <w:rPr>
            <w:rFonts w:eastAsia="宋体"/>
            <w:lang w:bidi="ar"/>
          </w:rPr>
          <w:t>ed</w:t>
        </w:r>
        <w:r>
          <w:rPr>
            <w:rFonts w:eastAsia="宋体" w:hint="eastAsia"/>
            <w:lang w:bidi="ar"/>
          </w:rPr>
          <w:t xml:space="preserve"> with the baseline SIB and SSB configurations</w:t>
        </w:r>
        <w:r>
          <w:rPr>
            <w:rFonts w:eastAsia="宋体" w:hint="eastAsia"/>
            <w:lang w:bidi="ar"/>
          </w:rPr>
          <w:t>,</w:t>
        </w:r>
      </w:hyperlink>
    </w:p>
    <w:p w14:paraId="64CAB032" w14:textId="77777777" w:rsidR="007A53A9" w:rsidRDefault="00807BA4" w:rsidP="006457FE">
      <w:pPr>
        <w:pStyle w:val="TOC1"/>
        <w:tabs>
          <w:tab w:val="clear" w:pos="0"/>
          <w:tab w:val="right" w:leader="dot" w:pos="9660"/>
        </w:tabs>
        <w:spacing w:before="120" w:after="120"/>
        <w:ind w:left="420" w:rightChars="0" w:right="0" w:hanging="420"/>
      </w:pPr>
      <w:hyperlink w:anchor="_Toc22468" w:history="1">
        <w:r>
          <w:rPr>
            <w:rFonts w:ascii="Wingdings" w:eastAsia="宋体" w:hAnsi="Wingdings"/>
            <w:lang w:bidi="ar"/>
          </w:rPr>
          <w:t></w:t>
        </w:r>
        <w:r>
          <w:rPr>
            <w:rFonts w:ascii="Wingdings" w:eastAsia="宋体" w:hAnsi="Wingdings"/>
            <w:lang w:bidi="ar"/>
          </w:rPr>
          <w:t xml:space="preserve"> </w:t>
        </w:r>
        <w:r>
          <w:rPr>
            <w:rFonts w:eastAsia="宋体" w:hint="eastAsia"/>
            <w:lang w:bidi="ar"/>
          </w:rPr>
          <w:t xml:space="preserve">SIB-less and SSB-less cell can achieve </w:t>
        </w:r>
        <w:r>
          <w:rPr>
            <w:rFonts w:hint="eastAsia"/>
          </w:rPr>
          <w:t xml:space="preserve">15.6% ~ 64.3% and </w:t>
        </w:r>
        <w:r>
          <w:rPr>
            <w:rFonts w:hint="eastAsia"/>
            <w:lang w:bidi="ar"/>
          </w:rPr>
          <w:t xml:space="preserve">4.8%~24.5% energy saving gain </w:t>
        </w:r>
        <w:r>
          <w:rPr>
            <w:rFonts w:hint="eastAsia"/>
            <w:lang w:bidi="ar"/>
          </w:rPr>
          <w:t>with Cat1 and Cat2 power model</w:t>
        </w:r>
        <w:r>
          <w:rPr>
            <w:rFonts w:eastAsia="宋体" w:hint="eastAsia"/>
            <w:lang w:bidi="ar"/>
          </w:rPr>
          <w:t xml:space="preserve"> respectively</w:t>
        </w:r>
      </w:hyperlink>
    </w:p>
    <w:p w14:paraId="4ED64AED" w14:textId="77777777" w:rsidR="007A53A9" w:rsidRDefault="00807BA4" w:rsidP="006457FE">
      <w:pPr>
        <w:pStyle w:val="TOC1"/>
        <w:tabs>
          <w:tab w:val="clear" w:pos="0"/>
          <w:tab w:val="right" w:leader="dot" w:pos="9660"/>
        </w:tabs>
        <w:spacing w:before="120" w:after="120"/>
        <w:ind w:left="420" w:rightChars="0" w:right="0" w:hanging="420"/>
      </w:pPr>
      <w:hyperlink w:anchor="_Toc14305" w:history="1">
        <w:r>
          <w:rPr>
            <w:rFonts w:ascii="Wingdings" w:hAnsi="Wingdings"/>
          </w:rPr>
          <w:t></w:t>
        </w:r>
        <w:r>
          <w:rPr>
            <w:rFonts w:ascii="Wingdings" w:hAnsi="Wingdings"/>
          </w:rPr>
          <w:t xml:space="preserve"> </w:t>
        </w:r>
        <w:r>
          <w:rPr>
            <w:rFonts w:eastAsia="宋体" w:hint="eastAsia"/>
            <w:lang w:bidi="ar"/>
          </w:rPr>
          <w:t xml:space="preserve">SIB-less cell can obtain </w:t>
        </w:r>
        <w:r>
          <w:rPr>
            <w:rFonts w:hint="eastAsia"/>
          </w:rPr>
          <w:t xml:space="preserve">5.7%~15.5% and </w:t>
        </w:r>
        <w:r>
          <w:rPr>
            <w:rFonts w:hint="eastAsia"/>
            <w:lang w:bidi="ar"/>
          </w:rPr>
          <w:t xml:space="preserve">3.0%~10.8%energy saving gain </w:t>
        </w:r>
        <w:r>
          <w:rPr>
            <w:rFonts w:hint="eastAsia"/>
            <w:lang w:bidi="ar"/>
          </w:rPr>
          <w:t>with Cat1 and Cat2 power model</w:t>
        </w:r>
        <w:r>
          <w:rPr>
            <w:rFonts w:eastAsia="宋体" w:hint="eastAsia"/>
            <w:lang w:bidi="ar"/>
          </w:rPr>
          <w:t xml:space="preserve"> respectively</w:t>
        </w:r>
        <w:r>
          <w:t>.</w:t>
        </w:r>
      </w:hyperlink>
    </w:p>
    <w:p w14:paraId="0E053AFF" w14:textId="77777777" w:rsidR="007A53A9" w:rsidRDefault="00807BA4" w:rsidP="006457FE">
      <w:pPr>
        <w:pStyle w:val="TOC1"/>
        <w:tabs>
          <w:tab w:val="clear" w:pos="0"/>
          <w:tab w:val="right" w:leader="dot" w:pos="9660"/>
        </w:tabs>
        <w:spacing w:before="120" w:after="120"/>
        <w:ind w:left="420" w:rightChars="0" w:right="0" w:hanging="420"/>
      </w:pPr>
      <w:hyperlink w:anchor="_Toc19677" w:history="1">
        <w:r>
          <w:rPr>
            <w:rFonts w:ascii="Wingdings" w:hAnsi="Wingdings"/>
          </w:rPr>
          <w:t></w:t>
        </w:r>
        <w:r>
          <w:rPr>
            <w:rFonts w:ascii="Wingdings" w:hAnsi="Wingdings"/>
          </w:rPr>
          <w:t xml:space="preserve"> </w:t>
        </w:r>
        <w:r>
          <w:rPr>
            <w:lang w:bidi="ar"/>
          </w:rPr>
          <w:t>T</w:t>
        </w:r>
        <w:r>
          <w:rPr>
            <w:rFonts w:hint="eastAsia"/>
            <w:lang w:bidi="ar"/>
          </w:rPr>
          <w:t>he energy saving gain from SSB-less cell and SIB-less cell is about 2~4 times of that of SIB-less cell.</w:t>
        </w:r>
      </w:hyperlink>
    </w:p>
    <w:p w14:paraId="79B4F464" w14:textId="77777777" w:rsidR="007A53A9" w:rsidRDefault="00807BA4">
      <w:pPr>
        <w:pStyle w:val="TOC1"/>
        <w:tabs>
          <w:tab w:val="clear" w:pos="0"/>
          <w:tab w:val="right" w:leader="dot" w:pos="9660"/>
        </w:tabs>
        <w:spacing w:before="120" w:after="120"/>
      </w:pPr>
      <w:hyperlink w:anchor="_Toc3108" w:history="1">
        <w:r>
          <w:rPr>
            <w:rFonts w:eastAsia="宋体"/>
            <w:iCs w:val="0"/>
          </w:rPr>
          <w:t xml:space="preserve">Observation 8: </w:t>
        </w:r>
        <w:r>
          <w:rPr>
            <w:rFonts w:hint="eastAsia"/>
          </w:rPr>
          <w:t>Compar</w:t>
        </w:r>
        <w:r>
          <w:t xml:space="preserve">ed </w:t>
        </w:r>
        <w:r>
          <w:rPr>
            <w:rFonts w:eastAsia="宋体" w:hint="eastAsia"/>
            <w:lang w:bidi="ar"/>
          </w:rPr>
          <w:t xml:space="preserve">with </w:t>
        </w:r>
        <w:r>
          <w:rPr>
            <w:rFonts w:hint="eastAsia"/>
          </w:rPr>
          <w:t>the normal anchor cell,</w:t>
        </w:r>
      </w:hyperlink>
    </w:p>
    <w:p w14:paraId="2E10A387" w14:textId="77777777" w:rsidR="007A53A9" w:rsidRDefault="00807BA4" w:rsidP="006457FE">
      <w:pPr>
        <w:pStyle w:val="TOC1"/>
        <w:tabs>
          <w:tab w:val="clear" w:pos="0"/>
          <w:tab w:val="right" w:leader="dot" w:pos="9660"/>
        </w:tabs>
        <w:spacing w:before="120" w:after="120"/>
        <w:ind w:left="420" w:rightChars="0" w:right="0" w:hanging="420"/>
      </w:pPr>
      <w:hyperlink w:anchor="_Toc14606" w:history="1">
        <w:r>
          <w:rPr>
            <w:rFonts w:ascii="Wingdings" w:hAnsi="Wingdings"/>
            <w:lang w:bidi="ar"/>
          </w:rPr>
          <w:t></w:t>
        </w:r>
        <w:r>
          <w:rPr>
            <w:rFonts w:ascii="Wingdings" w:hAnsi="Wingdings"/>
            <w:lang w:bidi="ar"/>
          </w:rPr>
          <w:t xml:space="preserve"> </w:t>
        </w:r>
        <w:r>
          <w:rPr>
            <w:rFonts w:hint="eastAsia"/>
            <w:lang w:bidi="ar"/>
          </w:rPr>
          <w:t>anchor cell with</w:t>
        </w:r>
        <w:r>
          <w:rPr>
            <w:lang w:bidi="ar"/>
          </w:rPr>
          <w:t xml:space="preserve"> additional</w:t>
        </w:r>
        <w:r>
          <w:rPr>
            <w:rFonts w:hint="eastAsia"/>
            <w:lang w:bidi="ar"/>
          </w:rPr>
          <w:t xml:space="preserve"> SIB transmission for non-anchor cell ha</w:t>
        </w:r>
        <w:r>
          <w:rPr>
            <w:lang w:bidi="ar"/>
          </w:rPr>
          <w:t>s</w:t>
        </w:r>
        <w:r>
          <w:rPr>
            <w:rFonts w:hint="eastAsia"/>
            <w:lang w:bidi="ar"/>
          </w:rPr>
          <w:t xml:space="preserve"> 14.1</w:t>
        </w:r>
        <w:r>
          <w:rPr>
            <w:rFonts w:hint="eastAsia"/>
            <w:lang w:bidi="ar"/>
          </w:rPr>
          <w:t>%~</w:t>
        </w:r>
        <w:r>
          <w:rPr>
            <w:rFonts w:hint="eastAsia"/>
            <w:lang w:bidi="ar"/>
          </w:rPr>
          <w:t>18.1</w:t>
        </w:r>
        <w:r>
          <w:rPr>
            <w:rFonts w:hint="eastAsia"/>
            <w:lang w:bidi="ar"/>
          </w:rPr>
          <w:t xml:space="preserve">% and </w:t>
        </w:r>
        <w:r>
          <w:rPr>
            <w:rFonts w:hint="eastAsia"/>
            <w:lang w:bidi="ar"/>
          </w:rPr>
          <w:t>2.4</w:t>
        </w:r>
        <w:r>
          <w:rPr>
            <w:rFonts w:hint="eastAsia"/>
            <w:lang w:bidi="ar"/>
          </w:rPr>
          <w:t>%~</w:t>
        </w:r>
        <w:r>
          <w:rPr>
            <w:rFonts w:hint="eastAsia"/>
            <w:lang w:bidi="ar"/>
          </w:rPr>
          <w:t>8</w:t>
        </w:r>
        <w:r>
          <w:rPr>
            <w:rFonts w:hint="eastAsia"/>
            <w:lang w:bidi="ar"/>
          </w:rPr>
          <w:t>%</w:t>
        </w:r>
        <w:r>
          <w:rPr>
            <w:rFonts w:hint="eastAsia"/>
            <w:lang w:bidi="ar"/>
          </w:rPr>
          <w:t xml:space="preserve"> energy increase with Cat1 and Cat2 power model </w:t>
        </w:r>
        <w:r>
          <w:rPr>
            <w:rFonts w:eastAsia="宋体" w:hint="eastAsia"/>
            <w:lang w:bidi="ar"/>
          </w:rPr>
          <w:t xml:space="preserve">in zero load </w:t>
        </w:r>
        <w:r>
          <w:rPr>
            <w:rFonts w:eastAsia="宋体" w:hint="eastAsia"/>
            <w:lang w:bidi="ar"/>
          </w:rPr>
          <w:t>scenario</w:t>
        </w:r>
        <w:r>
          <w:rPr>
            <w:rFonts w:hint="eastAsia"/>
            <w:lang w:bidi="ar"/>
          </w:rPr>
          <w:t>.</w:t>
        </w:r>
      </w:hyperlink>
    </w:p>
    <w:p w14:paraId="4F5E4DFB" w14:textId="77777777" w:rsidR="007A53A9" w:rsidRDefault="00807BA4" w:rsidP="006457FE">
      <w:pPr>
        <w:pStyle w:val="TOC1"/>
        <w:tabs>
          <w:tab w:val="clear" w:pos="0"/>
          <w:tab w:val="right" w:leader="dot" w:pos="9660"/>
        </w:tabs>
        <w:spacing w:before="120" w:after="120"/>
        <w:ind w:left="420" w:rightChars="0" w:right="0" w:hanging="420"/>
      </w:pPr>
      <w:hyperlink w:anchor="_Toc448" w:history="1">
        <w:r>
          <w:rPr>
            <w:rFonts w:ascii="Wingdings" w:hAnsi="Wingdings"/>
            <w:lang w:bidi="ar"/>
          </w:rPr>
          <w:t></w:t>
        </w:r>
        <w:r>
          <w:rPr>
            <w:rFonts w:ascii="Wingdings" w:hAnsi="Wingdings"/>
            <w:lang w:bidi="ar"/>
          </w:rPr>
          <w:t xml:space="preserve"> </w:t>
        </w:r>
        <w:r>
          <w:rPr>
            <w:rFonts w:hint="eastAsia"/>
            <w:lang w:bidi="ar"/>
          </w:rPr>
          <w:t xml:space="preserve">anchor cell with </w:t>
        </w:r>
        <w:r>
          <w:rPr>
            <w:lang w:bidi="ar"/>
          </w:rPr>
          <w:t>additional</w:t>
        </w:r>
        <w:r>
          <w:rPr>
            <w:rFonts w:hint="eastAsia"/>
            <w:lang w:bidi="ar"/>
          </w:rPr>
          <w:t xml:space="preserve"> SIB transmission for non-anchor cell ha</w:t>
        </w:r>
        <w:r>
          <w:rPr>
            <w:lang w:bidi="ar"/>
          </w:rPr>
          <w:t>s</w:t>
        </w:r>
        <w:r>
          <w:rPr>
            <w:rFonts w:hint="eastAsia"/>
            <w:lang w:bidi="ar"/>
          </w:rPr>
          <w:t xml:space="preserve"> at most 11.6% and 7.5% energy increase with Cat1 and Cat2 power model </w:t>
        </w:r>
        <w:r>
          <w:rPr>
            <w:rFonts w:eastAsia="宋体" w:hint="eastAsia"/>
            <w:lang w:bidi="ar"/>
          </w:rPr>
          <w:t>in low load scenario</w:t>
        </w:r>
        <w:r>
          <w:rPr>
            <w:rFonts w:hint="eastAsia"/>
            <w:lang w:bidi="ar"/>
          </w:rPr>
          <w:t>.</w:t>
        </w:r>
      </w:hyperlink>
    </w:p>
    <w:p w14:paraId="6FE26B26" w14:textId="77777777" w:rsidR="007A53A9" w:rsidRDefault="00807BA4" w:rsidP="006457FE">
      <w:pPr>
        <w:pStyle w:val="TOC1"/>
        <w:tabs>
          <w:tab w:val="clear" w:pos="0"/>
          <w:tab w:val="right" w:leader="dot" w:pos="9660"/>
        </w:tabs>
        <w:spacing w:before="120" w:after="120"/>
        <w:ind w:left="420" w:rightChars="0" w:right="0" w:hanging="420"/>
      </w:pPr>
      <w:hyperlink w:anchor="_Toc19019" w:history="1">
        <w:r>
          <w:rPr>
            <w:rFonts w:ascii="Wingdings" w:hAnsi="Wingdings"/>
          </w:rPr>
          <w:t></w:t>
        </w:r>
        <w:r>
          <w:rPr>
            <w:rFonts w:ascii="Wingdings" w:hAnsi="Wingdings"/>
          </w:rPr>
          <w:t xml:space="preserve"> </w:t>
        </w:r>
        <w:r>
          <w:t xml:space="preserve">the increased energy </w:t>
        </w:r>
        <w:r>
          <w:t>consumption in anchor cell is comparable to the saved energy in non-anchor cell.</w:t>
        </w:r>
      </w:hyperlink>
    </w:p>
    <w:p w14:paraId="5C359042" w14:textId="77777777" w:rsidR="007A53A9" w:rsidRDefault="00807BA4">
      <w:pPr>
        <w:pStyle w:val="TOC1"/>
        <w:tabs>
          <w:tab w:val="clear" w:pos="0"/>
          <w:tab w:val="right" w:leader="dot" w:pos="9660"/>
        </w:tabs>
        <w:spacing w:before="120" w:after="120"/>
      </w:pPr>
      <w:hyperlink w:anchor="_Toc5622" w:history="1">
        <w:r>
          <w:rPr>
            <w:rFonts w:eastAsia="宋体"/>
            <w:iCs w:val="0"/>
            <w:szCs w:val="21"/>
            <w:lang w:bidi="ar"/>
          </w:rPr>
          <w:t xml:space="preserve">Observation 9: </w:t>
        </w:r>
        <w:r>
          <w:rPr>
            <w:rFonts w:eastAsia="宋体"/>
            <w:iCs w:val="0"/>
            <w:szCs w:val="21"/>
            <w:lang w:bidi="ar"/>
          </w:rPr>
          <w:t xml:space="preserve">It is observed that the SSB-less SCell scheme can obtain </w:t>
        </w:r>
        <w:r>
          <w:rPr>
            <w:rFonts w:hint="eastAsia"/>
            <w:szCs w:val="21"/>
          </w:rPr>
          <w:t>88.4</w:t>
        </w:r>
        <w:r>
          <w:rPr>
            <w:szCs w:val="21"/>
          </w:rPr>
          <w:t>%~</w:t>
        </w:r>
        <w:r>
          <w:rPr>
            <w:rFonts w:hint="eastAsia"/>
            <w:szCs w:val="21"/>
          </w:rPr>
          <w:t>97.4</w:t>
        </w:r>
        <w:r>
          <w:rPr>
            <w:szCs w:val="21"/>
          </w:rPr>
          <w:t>%</w:t>
        </w:r>
        <w:r>
          <w:rPr>
            <w:szCs w:val="21"/>
            <w:lang w:bidi="ar"/>
          </w:rPr>
          <w:t xml:space="preserve"> </w:t>
        </w:r>
        <w:r>
          <w:rPr>
            <w:rFonts w:hint="eastAsia"/>
            <w:szCs w:val="21"/>
            <w:lang w:bidi="ar"/>
          </w:rPr>
          <w:t xml:space="preserve">and 82.1%~83.8% </w:t>
        </w:r>
        <w:r>
          <w:rPr>
            <w:szCs w:val="21"/>
            <w:lang w:bidi="ar"/>
          </w:rPr>
          <w:t>energy saving gain</w:t>
        </w:r>
        <w:r>
          <w:rPr>
            <w:rFonts w:hint="eastAsia"/>
            <w:szCs w:val="21"/>
            <w:lang w:bidi="ar"/>
          </w:rPr>
          <w:t xml:space="preserve"> with Cat1 and Cat2 power model</w:t>
        </w:r>
        <w:r>
          <w:rPr>
            <w:rFonts w:hint="eastAsia"/>
            <w:bCs w:val="0"/>
            <w:szCs w:val="21"/>
            <w:lang w:bidi="ar"/>
          </w:rPr>
          <w:t xml:space="preserve"> </w:t>
        </w:r>
        <w:r>
          <w:rPr>
            <w:rFonts w:hint="eastAsia"/>
            <w:bCs w:val="0"/>
            <w:szCs w:val="21"/>
            <w:lang w:bidi="ar"/>
          </w:rPr>
          <w:t>respectively</w:t>
        </w:r>
        <w:r>
          <w:rPr>
            <w:rFonts w:hint="eastAsia"/>
            <w:szCs w:val="21"/>
          </w:rPr>
          <w:t xml:space="preserve"> for TDD and </w:t>
        </w:r>
        <w:r>
          <w:rPr>
            <w:rFonts w:hint="eastAsia"/>
            <w:szCs w:val="21"/>
          </w:rPr>
          <w:t>88.3%~97.3% and 80.4%~82% with Cat1 and Cat2 power model</w:t>
        </w:r>
        <w:r>
          <w:rPr>
            <w:rFonts w:hint="eastAsia"/>
            <w:bCs w:val="0"/>
            <w:szCs w:val="21"/>
            <w:lang w:bidi="ar"/>
          </w:rPr>
          <w:t xml:space="preserve"> </w:t>
        </w:r>
        <w:r>
          <w:rPr>
            <w:rFonts w:hint="eastAsia"/>
            <w:bCs w:val="0"/>
            <w:szCs w:val="21"/>
            <w:lang w:bidi="ar"/>
          </w:rPr>
          <w:t>respectively</w:t>
        </w:r>
        <w:r>
          <w:rPr>
            <w:rFonts w:hint="eastAsia"/>
            <w:szCs w:val="21"/>
          </w:rPr>
          <w:t xml:space="preserve"> for FDD </w:t>
        </w:r>
        <w:r>
          <w:rPr>
            <w:szCs w:val="21"/>
            <w:lang w:bidi="ar"/>
          </w:rPr>
          <w:t xml:space="preserve">in the cases of </w:t>
        </w:r>
        <w:r>
          <w:rPr>
            <w:rFonts w:hint="eastAsia"/>
            <w:szCs w:val="21"/>
            <w:lang w:bidi="ar"/>
          </w:rPr>
          <w:t>zero load scenario</w:t>
        </w:r>
        <w:r>
          <w:rPr>
            <w:rFonts w:eastAsia="宋体"/>
            <w:iCs w:val="0"/>
            <w:szCs w:val="21"/>
            <w:lang w:bidi="ar"/>
          </w:rPr>
          <w:t xml:space="preserve"> according to the system-level simulation results.</w:t>
        </w:r>
      </w:hyperlink>
    </w:p>
    <w:p w14:paraId="0DEC0CC5" w14:textId="77777777" w:rsidR="007A53A9" w:rsidRDefault="00807BA4">
      <w:pPr>
        <w:pStyle w:val="TOC1"/>
        <w:tabs>
          <w:tab w:val="clear" w:pos="0"/>
          <w:tab w:val="right" w:leader="dot" w:pos="9660"/>
        </w:tabs>
        <w:spacing w:before="120" w:after="120"/>
      </w:pPr>
      <w:hyperlink w:anchor="_Toc23427" w:history="1">
        <w:r>
          <w:rPr>
            <w:rFonts w:eastAsia="宋体"/>
            <w:iCs w:val="0"/>
            <w:szCs w:val="21"/>
            <w:lang w:bidi="ar"/>
          </w:rPr>
          <w:t xml:space="preserve">Observation 10: </w:t>
        </w:r>
        <w:r>
          <w:rPr>
            <w:rFonts w:eastAsia="宋体"/>
            <w:iCs w:val="0"/>
            <w:szCs w:val="21"/>
            <w:lang w:bidi="ar"/>
          </w:rPr>
          <w:t xml:space="preserve">It is observed that the SSB-less SCell scheme can obtain </w:t>
        </w:r>
        <w:r>
          <w:rPr>
            <w:rFonts w:hint="eastAsia"/>
            <w:szCs w:val="21"/>
          </w:rPr>
          <w:t>21.1</w:t>
        </w:r>
        <w:r>
          <w:rPr>
            <w:szCs w:val="21"/>
          </w:rPr>
          <w:t>%~</w:t>
        </w:r>
        <w:r>
          <w:rPr>
            <w:rFonts w:hint="eastAsia"/>
            <w:szCs w:val="21"/>
          </w:rPr>
          <w:t>58.4</w:t>
        </w:r>
        <w:r>
          <w:rPr>
            <w:szCs w:val="21"/>
          </w:rPr>
          <w:t>%</w:t>
        </w:r>
        <w:r>
          <w:rPr>
            <w:szCs w:val="21"/>
            <w:lang w:bidi="ar"/>
          </w:rPr>
          <w:t xml:space="preserve"> </w:t>
        </w:r>
        <w:r>
          <w:rPr>
            <w:rFonts w:hint="eastAsia"/>
            <w:szCs w:val="21"/>
            <w:lang w:bidi="ar"/>
          </w:rPr>
          <w:t xml:space="preserve">and 6.1%~15.2% </w:t>
        </w:r>
        <w:r>
          <w:rPr>
            <w:szCs w:val="21"/>
            <w:lang w:bidi="ar"/>
          </w:rPr>
          <w:t>energy saving gain</w:t>
        </w:r>
        <w:r>
          <w:rPr>
            <w:rFonts w:hint="eastAsia"/>
            <w:szCs w:val="21"/>
            <w:lang w:bidi="ar"/>
          </w:rPr>
          <w:t xml:space="preserve"> with Cat1 and Cat2 power model</w:t>
        </w:r>
        <w:r>
          <w:rPr>
            <w:rFonts w:hint="eastAsia"/>
            <w:bCs w:val="0"/>
            <w:szCs w:val="21"/>
            <w:lang w:bidi="ar"/>
          </w:rPr>
          <w:t xml:space="preserve"> </w:t>
        </w:r>
        <w:r>
          <w:rPr>
            <w:rFonts w:hint="eastAsia"/>
            <w:bCs w:val="0"/>
            <w:szCs w:val="21"/>
            <w:lang w:bidi="ar"/>
          </w:rPr>
          <w:t>respectively</w:t>
        </w:r>
        <w:r>
          <w:rPr>
            <w:rFonts w:hint="eastAsia"/>
            <w:szCs w:val="21"/>
          </w:rPr>
          <w:t xml:space="preserve"> for TDD and </w:t>
        </w:r>
        <w:r>
          <w:rPr>
            <w:rFonts w:hint="eastAsia"/>
            <w:szCs w:val="21"/>
          </w:rPr>
          <w:t>34.9%~72.7% and 15.5%~25% with Cat1 and Cat2 power model</w:t>
        </w:r>
        <w:r>
          <w:rPr>
            <w:rFonts w:hint="eastAsia"/>
            <w:bCs w:val="0"/>
            <w:szCs w:val="21"/>
            <w:lang w:bidi="ar"/>
          </w:rPr>
          <w:t xml:space="preserve"> </w:t>
        </w:r>
        <w:r>
          <w:rPr>
            <w:rFonts w:hint="eastAsia"/>
            <w:bCs w:val="0"/>
            <w:szCs w:val="21"/>
            <w:lang w:bidi="ar"/>
          </w:rPr>
          <w:t>respectively</w:t>
        </w:r>
        <w:r>
          <w:rPr>
            <w:rFonts w:hint="eastAsia"/>
            <w:szCs w:val="21"/>
          </w:rPr>
          <w:t xml:space="preserve"> for FDD </w:t>
        </w:r>
        <w:r>
          <w:rPr>
            <w:szCs w:val="21"/>
            <w:lang w:bidi="ar"/>
          </w:rPr>
          <w:t xml:space="preserve">in the cases of </w:t>
        </w:r>
        <w:r>
          <w:rPr>
            <w:rFonts w:hint="eastAsia"/>
            <w:szCs w:val="21"/>
            <w:lang w:bidi="ar"/>
          </w:rPr>
          <w:t>low</w:t>
        </w:r>
        <w:r>
          <w:rPr>
            <w:rFonts w:hint="eastAsia"/>
            <w:szCs w:val="21"/>
            <w:lang w:bidi="ar"/>
          </w:rPr>
          <w:t xml:space="preserve"> load scenario</w:t>
        </w:r>
        <w:r>
          <w:rPr>
            <w:rFonts w:eastAsia="宋体"/>
            <w:iCs w:val="0"/>
            <w:szCs w:val="21"/>
            <w:lang w:bidi="ar"/>
          </w:rPr>
          <w:t xml:space="preserve"> according to the system-level simulation results.</w:t>
        </w:r>
      </w:hyperlink>
    </w:p>
    <w:p w14:paraId="33B29E69" w14:textId="77777777" w:rsidR="007A53A9" w:rsidRDefault="00807BA4">
      <w:pPr>
        <w:pStyle w:val="TOC1"/>
        <w:tabs>
          <w:tab w:val="clear" w:pos="0"/>
          <w:tab w:val="right" w:leader="dot" w:pos="9660"/>
        </w:tabs>
        <w:spacing w:before="120" w:after="120"/>
      </w:pPr>
      <w:hyperlink w:anchor="_Toc2019" w:history="1">
        <w:r>
          <w:rPr>
            <w:rFonts w:eastAsia="宋体"/>
            <w:iCs w:val="0"/>
            <w:szCs w:val="21"/>
            <w:lang w:bidi="ar"/>
          </w:rPr>
          <w:t xml:space="preserve">Observation 11: </w:t>
        </w:r>
        <w:r>
          <w:rPr>
            <w:rFonts w:hint="eastAsia"/>
            <w:szCs w:val="21"/>
          </w:rPr>
          <w:t>Wi</w:t>
        </w:r>
        <w:r>
          <w:rPr>
            <w:szCs w:val="21"/>
          </w:rPr>
          <w:t xml:space="preserve">th </w:t>
        </w:r>
        <w:r>
          <w:rPr>
            <w:rFonts w:hint="eastAsia"/>
            <w:szCs w:val="21"/>
          </w:rPr>
          <w:t>Cat2 power model</w:t>
        </w:r>
        <w:r>
          <w:rPr>
            <w:szCs w:val="21"/>
          </w:rPr>
          <w:t xml:space="preserve">, </w:t>
        </w:r>
        <w:r>
          <w:rPr>
            <w:rFonts w:eastAsia="宋体"/>
            <w:iCs w:val="0"/>
            <w:szCs w:val="21"/>
            <w:lang w:bidi="ar"/>
          </w:rPr>
          <w:t xml:space="preserve">the SSB-less SCell scheme </w:t>
        </w:r>
        <w:r>
          <w:rPr>
            <w:rFonts w:eastAsia="宋体" w:hint="eastAsia"/>
            <w:iCs w:val="0"/>
            <w:szCs w:val="21"/>
            <w:lang w:bidi="ar"/>
          </w:rPr>
          <w:t>for uplink</w:t>
        </w:r>
        <w:r>
          <w:rPr>
            <w:rFonts w:eastAsia="宋体"/>
            <w:iCs w:val="0"/>
            <w:szCs w:val="21"/>
            <w:lang w:bidi="ar"/>
          </w:rPr>
          <w:t xml:space="preserve"> traffic</w:t>
        </w:r>
        <w:r>
          <w:rPr>
            <w:rFonts w:eastAsia="宋体" w:hint="eastAsia"/>
            <w:iCs w:val="0"/>
            <w:szCs w:val="21"/>
            <w:lang w:bidi="ar"/>
          </w:rPr>
          <w:t xml:space="preserve"> </w:t>
        </w:r>
        <w:r>
          <w:rPr>
            <w:rFonts w:eastAsia="宋体"/>
            <w:iCs w:val="0"/>
            <w:szCs w:val="21"/>
            <w:lang w:bidi="ar"/>
          </w:rPr>
          <w:t xml:space="preserve">can obtain </w:t>
        </w:r>
        <w:r>
          <w:rPr>
            <w:rFonts w:hint="eastAsia"/>
            <w:szCs w:val="21"/>
            <w:lang w:bidi="ar"/>
          </w:rPr>
          <w:t xml:space="preserve"> 18.7%~39.3% </w:t>
        </w:r>
        <w:r>
          <w:rPr>
            <w:szCs w:val="21"/>
            <w:lang w:bidi="ar"/>
          </w:rPr>
          <w:t>energy saving gain</w:t>
        </w:r>
        <w:r>
          <w:rPr>
            <w:rFonts w:hint="eastAsia"/>
            <w:szCs w:val="21"/>
          </w:rPr>
          <w:t xml:space="preserve"> for TDD in the case of </w:t>
        </w:r>
        <w:r>
          <w:rPr>
            <w:rFonts w:hint="eastAsia"/>
            <w:szCs w:val="21"/>
          </w:rPr>
          <w:t xml:space="preserve">low load </w:t>
        </w:r>
        <w:r>
          <w:rPr>
            <w:rFonts w:hint="eastAsia"/>
            <w:szCs w:val="21"/>
          </w:rPr>
          <w:t>scenario</w:t>
        </w:r>
        <w:r>
          <w:rPr>
            <w:rFonts w:eastAsia="宋体"/>
            <w:iCs w:val="0"/>
            <w:szCs w:val="21"/>
            <w:lang w:bidi="ar"/>
          </w:rPr>
          <w:t>.</w:t>
        </w:r>
      </w:hyperlink>
    </w:p>
    <w:p w14:paraId="6673E880" w14:textId="5919F43D" w:rsidR="007A53A9" w:rsidRDefault="00807BA4">
      <w:pPr>
        <w:pStyle w:val="TOC1"/>
        <w:tabs>
          <w:tab w:val="clear" w:pos="0"/>
          <w:tab w:val="right" w:leader="dot" w:pos="9660"/>
        </w:tabs>
        <w:spacing w:before="120" w:after="120"/>
      </w:pPr>
      <w:hyperlink w:anchor="_Toc26528" w:history="1">
        <w:r>
          <w:rPr>
            <w:rFonts w:eastAsia="宋体"/>
            <w:iCs w:val="0"/>
            <w:szCs w:val="21"/>
            <w:lang w:bidi="ar"/>
          </w:rPr>
          <w:t xml:space="preserve">Observation 12: </w:t>
        </w:r>
        <w:r>
          <w:rPr>
            <w:szCs w:val="21"/>
          </w:rPr>
          <w:t>The energy saving gain from SSB-less SCell with UL traffic is</w:t>
        </w:r>
        <w:r w:rsidR="00BE7672">
          <w:rPr>
            <w:szCs w:val="21"/>
          </w:rPr>
          <w:t xml:space="preserve"> much</w:t>
        </w:r>
        <w:r>
          <w:rPr>
            <w:szCs w:val="21"/>
          </w:rPr>
          <w:t xml:space="preserve"> larger than that of DL traffic.</w:t>
        </w:r>
      </w:hyperlink>
    </w:p>
    <w:p w14:paraId="07AB65D9" w14:textId="77777777" w:rsidR="007A53A9" w:rsidRDefault="00807BA4">
      <w:pPr>
        <w:pStyle w:val="TOC1"/>
        <w:tabs>
          <w:tab w:val="clear" w:pos="0"/>
          <w:tab w:val="right" w:leader="dot" w:pos="9660"/>
        </w:tabs>
        <w:spacing w:before="120" w:after="120"/>
      </w:pPr>
      <w:hyperlink w:anchor="_Toc17921" w:history="1">
        <w:r>
          <w:rPr>
            <w:rFonts w:eastAsia="宋体"/>
            <w:iCs w:val="0"/>
          </w:rPr>
          <w:t xml:space="preserve">Observation 13: </w:t>
        </w:r>
        <w:r>
          <w:rPr>
            <w:rFonts w:hint="eastAsia"/>
          </w:rPr>
          <w:t xml:space="preserve">For TDD, traffic with 20K </w:t>
        </w:r>
        <w:r>
          <w:t>bytes</w:t>
        </w:r>
        <w:r>
          <w:rPr>
            <w:rFonts w:hint="eastAsia"/>
          </w:rPr>
          <w:t xml:space="preserve"> packet size,</w:t>
        </w:r>
      </w:hyperlink>
    </w:p>
    <w:p w14:paraId="556EE629" w14:textId="77777777" w:rsidR="007A53A9" w:rsidRDefault="00807BA4" w:rsidP="006457FE">
      <w:pPr>
        <w:pStyle w:val="TOC1"/>
        <w:tabs>
          <w:tab w:val="clear" w:pos="0"/>
          <w:tab w:val="right" w:leader="dot" w:pos="9660"/>
        </w:tabs>
        <w:spacing w:before="120" w:after="120"/>
        <w:ind w:left="420" w:rightChars="0" w:right="0" w:hanging="420"/>
      </w:pPr>
      <w:hyperlink w:anchor="_Toc28037" w:history="1">
        <w:r>
          <w:rPr>
            <w:rFonts w:ascii="Wingdings" w:hAnsi="Wingdings"/>
          </w:rPr>
          <w:t></w:t>
        </w:r>
        <w:r>
          <w:rPr>
            <w:rFonts w:ascii="Wingdings" w:hAnsi="Wingdings"/>
          </w:rPr>
          <w:t xml:space="preserve"> </w:t>
        </w:r>
        <w:r>
          <w:rPr>
            <w:rFonts w:hint="eastAsia"/>
            <w:lang w:bidi="ar"/>
          </w:rPr>
          <w:t xml:space="preserve">in </w:t>
        </w:r>
        <w:r>
          <w:rPr>
            <w:rFonts w:hint="eastAsia"/>
          </w:rPr>
          <w:t>low load</w:t>
        </w:r>
        <w:r>
          <w:t xml:space="preserve"> </w:t>
        </w:r>
        <w:r>
          <w:rPr>
            <w:rFonts w:hint="eastAsia"/>
          </w:rPr>
          <w:t xml:space="preserve">(RU=8.8%), dynamic adaptation of TxRUs </w:t>
        </w:r>
        <w:r>
          <w:t>via multi-CSI</w:t>
        </w:r>
        <w:r>
          <w:rPr>
            <w:rFonts w:hint="eastAsia"/>
          </w:rPr>
          <w:t xml:space="preserve"> can achieve 27.09% </w:t>
        </w:r>
        <w:r>
          <w:t>energy saving gain</w:t>
        </w:r>
        <w:r>
          <w:rPr>
            <w:rFonts w:hint="eastAsia"/>
          </w:rPr>
          <w:t xml:space="preserve"> with 0.9% UPT loss; TxRU</w:t>
        </w:r>
        <w:r>
          <w:t xml:space="preserve"> </w:t>
        </w:r>
        <w:r>
          <w:t>reduction</w:t>
        </w:r>
        <w:r>
          <w:rPr>
            <w:rFonts w:hint="eastAsia"/>
          </w:rPr>
          <w:t xml:space="preserve"> can achieve 7.77%~23.53% ESG with 1.5%~11.06% UPT loss.</w:t>
        </w:r>
      </w:hyperlink>
    </w:p>
    <w:p w14:paraId="1A8092CE" w14:textId="77777777" w:rsidR="007A53A9" w:rsidRDefault="00807BA4" w:rsidP="006457FE">
      <w:pPr>
        <w:pStyle w:val="TOC1"/>
        <w:tabs>
          <w:tab w:val="clear" w:pos="0"/>
          <w:tab w:val="right" w:leader="dot" w:pos="9660"/>
        </w:tabs>
        <w:spacing w:before="120" w:after="120"/>
        <w:ind w:left="420" w:rightChars="0" w:right="0" w:hanging="420"/>
      </w:pPr>
      <w:hyperlink w:anchor="_Toc15538" w:history="1">
        <w:r>
          <w:rPr>
            <w:rFonts w:ascii="Wingdings" w:hAnsi="Wingdings"/>
          </w:rPr>
          <w:t></w:t>
        </w:r>
        <w:r>
          <w:rPr>
            <w:rFonts w:ascii="Wingdings" w:hAnsi="Wingdings"/>
          </w:rPr>
          <w:t xml:space="preserve"> </w:t>
        </w:r>
        <w:r>
          <w:t>i</w:t>
        </w:r>
        <w:r>
          <w:rPr>
            <w:rFonts w:hint="eastAsia"/>
          </w:rPr>
          <w:t>n ligh</w:t>
        </w:r>
        <w:r>
          <w:rPr>
            <w:rFonts w:hint="eastAsia"/>
          </w:rPr>
          <w:t>t load</w:t>
        </w:r>
        <w:r>
          <w:t xml:space="preserve"> </w:t>
        </w:r>
        <w:r>
          <w:rPr>
            <w:rFonts w:hint="eastAsia"/>
          </w:rPr>
          <w:t>(RU=20%), dynamic adaptation of TxRUs</w:t>
        </w:r>
        <w:r>
          <w:t xml:space="preserve"> via multi-CSI</w:t>
        </w:r>
        <w:r>
          <w:rPr>
            <w:rFonts w:hint="eastAsia"/>
          </w:rPr>
          <w:t xml:space="preserve"> can achieve 28.71%~31.33% ESG with 1.5%~7% UPT loss; TxRU</w:t>
        </w:r>
        <w:r>
          <w:t xml:space="preserve"> </w:t>
        </w:r>
        <w:r>
          <w:t>reduction</w:t>
        </w:r>
        <w:r>
          <w:rPr>
            <w:rFonts w:hint="eastAsia"/>
          </w:rPr>
          <w:t xml:space="preserve"> can achieve 10.78%~33.75% </w:t>
        </w:r>
        <w:r>
          <w:t>energy saving gain</w:t>
        </w:r>
        <w:r>
          <w:rPr>
            <w:rFonts w:hint="eastAsia"/>
          </w:rPr>
          <w:t xml:space="preserve"> with 1.5%~15.31% UPT loss.</w:t>
        </w:r>
      </w:hyperlink>
    </w:p>
    <w:p w14:paraId="518CAF7E" w14:textId="77777777" w:rsidR="007A53A9" w:rsidRDefault="00807BA4" w:rsidP="006457FE">
      <w:pPr>
        <w:pStyle w:val="TOC1"/>
        <w:tabs>
          <w:tab w:val="clear" w:pos="0"/>
          <w:tab w:val="right" w:leader="dot" w:pos="9660"/>
        </w:tabs>
        <w:spacing w:before="120" w:after="120"/>
        <w:ind w:left="420" w:rightChars="0" w:right="0" w:hanging="420"/>
      </w:pPr>
      <w:hyperlink w:anchor="_Toc5358" w:history="1">
        <w:r>
          <w:rPr>
            <w:rFonts w:ascii="Wingdings" w:hAnsi="Wingdings"/>
          </w:rPr>
          <w:t></w:t>
        </w:r>
        <w:r>
          <w:rPr>
            <w:rFonts w:ascii="Wingdings" w:hAnsi="Wingdings"/>
          </w:rPr>
          <w:t xml:space="preserve"> </w:t>
        </w:r>
        <w:r>
          <w:t>i</w:t>
        </w:r>
        <w:r>
          <w:rPr>
            <w:rFonts w:hint="eastAsia"/>
          </w:rPr>
          <w:t>n medium load</w:t>
        </w:r>
        <w:r>
          <w:t xml:space="preserve"> </w:t>
        </w:r>
        <w:r>
          <w:rPr>
            <w:rFonts w:hint="eastAsia"/>
          </w:rPr>
          <w:t>(RU=32%), dyna</w:t>
        </w:r>
        <w:r>
          <w:rPr>
            <w:rFonts w:hint="eastAsia"/>
          </w:rPr>
          <w:t xml:space="preserve">mic adaptation of TxRUs </w:t>
        </w:r>
        <w:r>
          <w:t>via multi-CSI</w:t>
        </w:r>
        <w:r>
          <w:rPr>
            <w:rFonts w:hint="eastAsia"/>
          </w:rPr>
          <w:t xml:space="preserve"> can achieve 23.76% </w:t>
        </w:r>
        <w:r>
          <w:t>energy saving gain</w:t>
        </w:r>
        <w:r>
          <w:rPr>
            <w:rFonts w:hint="eastAsia"/>
          </w:rPr>
          <w:t xml:space="preserve"> with 1.17% UPT loss; TxRU</w:t>
        </w:r>
        <w:r>
          <w:t xml:space="preserve"> </w:t>
        </w:r>
        <w:r>
          <w:t>reduction</w:t>
        </w:r>
        <w:r>
          <w:rPr>
            <w:rFonts w:hint="eastAsia"/>
          </w:rPr>
          <w:t xml:space="preserve"> can achieve 12.45%~24.63% </w:t>
        </w:r>
        <w:r>
          <w:t>energy saving gain</w:t>
        </w:r>
        <w:r>
          <w:rPr>
            <w:rFonts w:hint="eastAsia"/>
          </w:rPr>
          <w:t xml:space="preserve"> with 3.34%~10.44% UPT loss.</w:t>
        </w:r>
      </w:hyperlink>
    </w:p>
    <w:p w14:paraId="1D3559A1" w14:textId="77777777" w:rsidR="007A53A9" w:rsidRDefault="00807BA4">
      <w:pPr>
        <w:pStyle w:val="TOC1"/>
        <w:tabs>
          <w:tab w:val="clear" w:pos="0"/>
          <w:tab w:val="right" w:leader="dot" w:pos="9660"/>
        </w:tabs>
        <w:spacing w:before="120" w:after="120"/>
      </w:pPr>
      <w:hyperlink w:anchor="_Toc13851" w:history="1">
        <w:r>
          <w:rPr>
            <w:rFonts w:eastAsia="宋体"/>
            <w:iCs w:val="0"/>
          </w:rPr>
          <w:t xml:space="preserve">Observation 14: </w:t>
        </w:r>
        <w:r>
          <w:rPr>
            <w:rFonts w:hint="eastAsia"/>
          </w:rPr>
          <w:t xml:space="preserve">For TDD, traffic with 0.1M </w:t>
        </w:r>
        <w:r>
          <w:rPr>
            <w:rFonts w:hint="eastAsia"/>
          </w:rPr>
          <w:t>packet size,</w:t>
        </w:r>
      </w:hyperlink>
    </w:p>
    <w:p w14:paraId="22BC3BB3" w14:textId="77777777" w:rsidR="007A53A9" w:rsidRDefault="00807BA4" w:rsidP="006457FE">
      <w:pPr>
        <w:pStyle w:val="TOC1"/>
        <w:tabs>
          <w:tab w:val="clear" w:pos="0"/>
          <w:tab w:val="right" w:leader="dot" w:pos="9660"/>
        </w:tabs>
        <w:spacing w:before="120" w:after="120"/>
        <w:ind w:rightChars="0" w:right="0" w:firstLine="420"/>
      </w:pPr>
      <w:hyperlink w:anchor="_Toc9058" w:history="1">
        <w:r>
          <w:rPr>
            <w:rFonts w:ascii="Wingdings" w:hAnsi="Wingdings"/>
          </w:rPr>
          <w:t></w:t>
        </w:r>
        <w:r>
          <w:rPr>
            <w:rFonts w:ascii="Wingdings" w:hAnsi="Wingdings"/>
          </w:rPr>
          <w:t xml:space="preserve"> </w:t>
        </w:r>
        <w:r>
          <w:rPr>
            <w:rFonts w:hint="eastAsia"/>
          </w:rPr>
          <w:t>in low load</w:t>
        </w:r>
        <w:r>
          <w:t xml:space="preserve"> </w:t>
        </w:r>
        <w:r>
          <w:rPr>
            <w:rFonts w:hint="eastAsia"/>
          </w:rPr>
          <w:t xml:space="preserve">(RU=10%), dynamic adaptation of TxRUs </w:t>
        </w:r>
        <w:r>
          <w:t>via multi-CSI</w:t>
        </w:r>
        <w:r>
          <w:rPr>
            <w:rFonts w:hint="eastAsia"/>
          </w:rPr>
          <w:t xml:space="preserve"> can achieve 7.6%~12.65% </w:t>
        </w:r>
        <w:r>
          <w:t>energy saving gain</w:t>
        </w:r>
        <w:r>
          <w:rPr>
            <w:rFonts w:hint="eastAsia"/>
          </w:rPr>
          <w:t xml:space="preserve"> with 3.1%~6.03% UPT loss; TxRU reduction can achieve 5.59%~10.97% ESG with 6.89%~18.39% UPT loss.</w:t>
        </w:r>
      </w:hyperlink>
    </w:p>
    <w:p w14:paraId="2A4AFD13" w14:textId="77777777" w:rsidR="007A53A9" w:rsidRDefault="00807BA4" w:rsidP="006457FE">
      <w:pPr>
        <w:pStyle w:val="TOC1"/>
        <w:tabs>
          <w:tab w:val="clear" w:pos="0"/>
          <w:tab w:val="right" w:leader="dot" w:pos="9660"/>
        </w:tabs>
        <w:spacing w:before="120" w:after="120"/>
        <w:ind w:rightChars="0" w:right="0" w:firstLine="420"/>
      </w:pPr>
      <w:hyperlink w:anchor="_Toc15831" w:history="1">
        <w:r>
          <w:rPr>
            <w:rFonts w:ascii="Wingdings" w:hAnsi="Wingdings"/>
          </w:rPr>
          <w:t></w:t>
        </w:r>
        <w:r>
          <w:rPr>
            <w:rFonts w:ascii="Wingdings" w:hAnsi="Wingdings"/>
          </w:rPr>
          <w:t xml:space="preserve"> </w:t>
        </w:r>
        <w:r>
          <w:t>i</w:t>
        </w:r>
        <w:r>
          <w:rPr>
            <w:rFonts w:hint="eastAsia"/>
          </w:rPr>
          <w:t>n light load</w:t>
        </w:r>
        <w:r>
          <w:t xml:space="preserve"> </w:t>
        </w:r>
        <w:r>
          <w:rPr>
            <w:rFonts w:hint="eastAsia"/>
          </w:rPr>
          <w:t xml:space="preserve">(RU=20%), dynamic adaptation of TxRUs </w:t>
        </w:r>
        <w:r>
          <w:t>via multi-CSI</w:t>
        </w:r>
        <w:r>
          <w:rPr>
            <w:rFonts w:hint="eastAsia"/>
          </w:rPr>
          <w:t xml:space="preserve"> can achieve 13.76%~21.15% </w:t>
        </w:r>
        <w:r>
          <w:t>energy saving gain</w:t>
        </w:r>
        <w:r>
          <w:rPr>
            <w:rFonts w:hint="eastAsia"/>
          </w:rPr>
          <w:t xml:space="preserve"> with 2.52%~6.96% UPT loss; TxRU reduction can achieve 9.08%~18.64% ESG with 6.32%~14.88% UPT loss.</w:t>
        </w:r>
      </w:hyperlink>
    </w:p>
    <w:p w14:paraId="19DB7A7A" w14:textId="77777777" w:rsidR="007A53A9" w:rsidRDefault="00807BA4" w:rsidP="006457FE">
      <w:pPr>
        <w:pStyle w:val="TOC1"/>
        <w:tabs>
          <w:tab w:val="clear" w:pos="0"/>
          <w:tab w:val="right" w:leader="dot" w:pos="9660"/>
        </w:tabs>
        <w:spacing w:before="120" w:after="120"/>
        <w:ind w:rightChars="0" w:right="0" w:firstLine="420"/>
      </w:pPr>
      <w:hyperlink w:anchor="_Toc2447" w:history="1">
        <w:r>
          <w:rPr>
            <w:rFonts w:ascii="Wingdings" w:hAnsi="Wingdings"/>
          </w:rPr>
          <w:t></w:t>
        </w:r>
        <w:r>
          <w:rPr>
            <w:rFonts w:ascii="Wingdings" w:hAnsi="Wingdings"/>
          </w:rPr>
          <w:t xml:space="preserve"> </w:t>
        </w:r>
        <w:r>
          <w:t>i</w:t>
        </w:r>
        <w:r>
          <w:rPr>
            <w:rFonts w:hint="eastAsia"/>
          </w:rPr>
          <w:t>n medium load</w:t>
        </w:r>
        <w:r>
          <w:t xml:space="preserve"> </w:t>
        </w:r>
        <w:r>
          <w:rPr>
            <w:rFonts w:hint="eastAsia"/>
          </w:rPr>
          <w:t xml:space="preserve">(RU=40%), dynamic adaptation of TxRUs </w:t>
        </w:r>
        <w:r>
          <w:t>via multi-CSI</w:t>
        </w:r>
        <w:r>
          <w:rPr>
            <w:rFonts w:hint="eastAsia"/>
          </w:rPr>
          <w:t xml:space="preserve"> can achieve 15.67%~17.09% ESG with 2.89%~4.16% UPT loss; TxRU reduction can achieve 11.83%~24.98% ESG with 8.01%~20.88% UPT loss.</w:t>
        </w:r>
      </w:hyperlink>
    </w:p>
    <w:p w14:paraId="13F6531E" w14:textId="77777777" w:rsidR="007A53A9" w:rsidRDefault="00807BA4">
      <w:pPr>
        <w:pStyle w:val="TOC1"/>
        <w:tabs>
          <w:tab w:val="clear" w:pos="0"/>
          <w:tab w:val="right" w:leader="dot" w:pos="9660"/>
        </w:tabs>
        <w:spacing w:before="120" w:after="120"/>
      </w:pPr>
      <w:hyperlink w:anchor="_Toc20300" w:history="1">
        <w:r>
          <w:rPr>
            <w:rFonts w:eastAsia="宋体"/>
            <w:iCs w:val="0"/>
          </w:rPr>
          <w:t xml:space="preserve">Observation 15: </w:t>
        </w:r>
        <w:r>
          <w:rPr>
            <w:rFonts w:hint="eastAsia"/>
          </w:rPr>
          <w:t>For FDD, traffi</w:t>
        </w:r>
        <w:r>
          <w:rPr>
            <w:rFonts w:hint="eastAsia"/>
          </w:rPr>
          <w:t>c with 20K packet size,</w:t>
        </w:r>
      </w:hyperlink>
    </w:p>
    <w:p w14:paraId="6BDF7399" w14:textId="77777777" w:rsidR="007A53A9" w:rsidRDefault="00807BA4" w:rsidP="006457FE">
      <w:pPr>
        <w:pStyle w:val="TOC1"/>
        <w:tabs>
          <w:tab w:val="clear" w:pos="0"/>
          <w:tab w:val="right" w:leader="dot" w:pos="9660"/>
        </w:tabs>
        <w:spacing w:before="120" w:after="120"/>
        <w:ind w:left="420" w:rightChars="0" w:right="0" w:hanging="420"/>
      </w:pPr>
      <w:hyperlink w:anchor="_Toc21718" w:history="1">
        <w:r>
          <w:rPr>
            <w:rFonts w:ascii="Wingdings" w:hAnsi="Wingdings"/>
          </w:rPr>
          <w:t></w:t>
        </w:r>
        <w:r>
          <w:rPr>
            <w:rFonts w:ascii="Wingdings" w:hAnsi="Wingdings"/>
          </w:rPr>
          <w:t xml:space="preserve"> </w:t>
        </w:r>
        <w:r>
          <w:rPr>
            <w:rFonts w:hint="eastAsia"/>
          </w:rPr>
          <w:t>in low load</w:t>
        </w:r>
        <w:r>
          <w:t xml:space="preserve"> </w:t>
        </w:r>
        <w:r>
          <w:rPr>
            <w:rFonts w:hint="eastAsia"/>
          </w:rPr>
          <w:t xml:space="preserve">(RU=5%, RU=11%), TxRU reduction can achieve 4.77%~25.29% </w:t>
        </w:r>
        <w:r>
          <w:t>energy saving gain</w:t>
        </w:r>
        <w:r>
          <w:rPr>
            <w:rFonts w:hint="eastAsia"/>
          </w:rPr>
          <w:t xml:space="preserve"> with 2.03%~19.36% UPT loss.</w:t>
        </w:r>
      </w:hyperlink>
    </w:p>
    <w:p w14:paraId="76629C48" w14:textId="77777777" w:rsidR="007A53A9" w:rsidRDefault="00807BA4" w:rsidP="006457FE">
      <w:pPr>
        <w:pStyle w:val="TOC1"/>
        <w:tabs>
          <w:tab w:val="clear" w:pos="0"/>
          <w:tab w:val="right" w:leader="dot" w:pos="9660"/>
        </w:tabs>
        <w:spacing w:before="120" w:after="120"/>
        <w:ind w:left="420" w:rightChars="0" w:right="0" w:hanging="420"/>
      </w:pPr>
      <w:hyperlink w:anchor="_Toc2987" w:history="1">
        <w:r>
          <w:rPr>
            <w:rFonts w:ascii="Wingdings" w:hAnsi="Wingdings"/>
          </w:rPr>
          <w:t></w:t>
        </w:r>
        <w:r>
          <w:rPr>
            <w:rFonts w:ascii="Wingdings" w:hAnsi="Wingdings"/>
          </w:rPr>
          <w:t xml:space="preserve"> </w:t>
        </w:r>
        <w:r>
          <w:t>i</w:t>
        </w:r>
        <w:r>
          <w:rPr>
            <w:rFonts w:hint="eastAsia"/>
          </w:rPr>
          <w:t>n light load</w:t>
        </w:r>
        <w:r>
          <w:t xml:space="preserve"> </w:t>
        </w:r>
        <w:r>
          <w:rPr>
            <w:rFonts w:hint="eastAsia"/>
          </w:rPr>
          <w:t>(RU=20%), TxRU</w:t>
        </w:r>
        <w:r>
          <w:t xml:space="preserve"> </w:t>
        </w:r>
        <w:r>
          <w:t>reduction</w:t>
        </w:r>
        <w:r>
          <w:rPr>
            <w:rFonts w:hint="eastAsia"/>
          </w:rPr>
          <w:t xml:space="preserve"> can achieve 9.58%~32.07% </w:t>
        </w:r>
        <w:r>
          <w:t>energy saving gain</w:t>
        </w:r>
        <w:r>
          <w:rPr>
            <w:rFonts w:hint="eastAsia"/>
          </w:rPr>
          <w:t xml:space="preserve"> with 5.19%~23.93% UPT loss.</w:t>
        </w:r>
      </w:hyperlink>
    </w:p>
    <w:p w14:paraId="40125EFB" w14:textId="77777777" w:rsidR="007A53A9" w:rsidRDefault="00807BA4">
      <w:pPr>
        <w:pStyle w:val="TOC1"/>
        <w:tabs>
          <w:tab w:val="clear" w:pos="0"/>
          <w:tab w:val="right" w:leader="dot" w:pos="9660"/>
        </w:tabs>
        <w:spacing w:before="120" w:after="120"/>
      </w:pPr>
      <w:hyperlink w:anchor="_Toc28101" w:history="1">
        <w:r>
          <w:rPr>
            <w:rFonts w:eastAsia="宋体"/>
            <w:iCs w:val="0"/>
          </w:rPr>
          <w:t xml:space="preserve">Observation 16: </w:t>
        </w:r>
        <w:r>
          <w:rPr>
            <w:rFonts w:hint="eastAsia"/>
          </w:rPr>
          <w:t>For FDD, traffic with 4K packet size,</w:t>
        </w:r>
      </w:hyperlink>
    </w:p>
    <w:p w14:paraId="1BD2A185" w14:textId="77777777" w:rsidR="007A53A9" w:rsidRDefault="00807BA4" w:rsidP="006457FE">
      <w:pPr>
        <w:pStyle w:val="TOC1"/>
        <w:tabs>
          <w:tab w:val="clear" w:pos="0"/>
          <w:tab w:val="right" w:leader="dot" w:pos="9660"/>
        </w:tabs>
        <w:spacing w:before="120" w:after="120"/>
        <w:ind w:left="420" w:rightChars="0" w:right="0" w:hanging="420"/>
      </w:pPr>
      <w:hyperlink w:anchor="_Toc23773" w:history="1">
        <w:r>
          <w:rPr>
            <w:rFonts w:ascii="Wingdings" w:hAnsi="Wingdings"/>
          </w:rPr>
          <w:t></w:t>
        </w:r>
        <w:r>
          <w:rPr>
            <w:rFonts w:ascii="Wingdings" w:hAnsi="Wingdings"/>
          </w:rPr>
          <w:t xml:space="preserve"> </w:t>
        </w:r>
        <w:r>
          <w:rPr>
            <w:rFonts w:hint="eastAsia"/>
          </w:rPr>
          <w:t xml:space="preserve">in low load(RU=5%, RU=13%), dynamic adaptation of TxRUs </w:t>
        </w:r>
        <w:r>
          <w:t>via multi-CSI</w:t>
        </w:r>
        <w:r>
          <w:rPr>
            <w:rFonts w:hint="eastAsia"/>
          </w:rPr>
          <w:t xml:space="preserve"> can achieve 18.08%~23.66% </w:t>
        </w:r>
        <w:r>
          <w:t>energy saving gain</w:t>
        </w:r>
        <w:r>
          <w:rPr>
            <w:rFonts w:hint="eastAsia"/>
          </w:rPr>
          <w:t xml:space="preserve"> with 0.16%~0.62% UPT loss; TxRU</w:t>
        </w:r>
        <w:r>
          <w:t xml:space="preserve"> </w:t>
        </w:r>
        <w:r>
          <w:t>reduction</w:t>
        </w:r>
        <w:r>
          <w:rPr>
            <w:rFonts w:hint="eastAsia"/>
          </w:rPr>
          <w:t xml:space="preserve"> can achieve 7.86%~34.97% </w:t>
        </w:r>
        <w:r>
          <w:t>energy saving gain</w:t>
        </w:r>
        <w:r>
          <w:rPr>
            <w:rFonts w:hint="eastAsia"/>
          </w:rPr>
          <w:t xml:space="preserve"> with 0.42%~3.84% UPT loss.</w:t>
        </w:r>
      </w:hyperlink>
    </w:p>
    <w:p w14:paraId="7A8B3917" w14:textId="77777777" w:rsidR="007A53A9" w:rsidRDefault="00807BA4" w:rsidP="006457FE">
      <w:pPr>
        <w:pStyle w:val="TOC1"/>
        <w:tabs>
          <w:tab w:val="clear" w:pos="0"/>
          <w:tab w:val="right" w:leader="dot" w:pos="9660"/>
        </w:tabs>
        <w:spacing w:before="120" w:after="120"/>
        <w:ind w:left="420" w:rightChars="0" w:right="0" w:hanging="420"/>
      </w:pPr>
      <w:hyperlink w:anchor="_Toc5073" w:history="1">
        <w:r>
          <w:rPr>
            <w:rFonts w:ascii="Wingdings" w:hAnsi="Wingdings"/>
          </w:rPr>
          <w:t></w:t>
        </w:r>
        <w:r>
          <w:rPr>
            <w:rFonts w:ascii="Wingdings" w:hAnsi="Wingdings"/>
          </w:rPr>
          <w:t xml:space="preserve"> </w:t>
        </w:r>
        <w:r>
          <w:t>i</w:t>
        </w:r>
        <w:r>
          <w:rPr>
            <w:rFonts w:hint="eastAsia"/>
          </w:rPr>
          <w:t xml:space="preserve">n light load(RU=28%), dynamic adaptation of TxRUs </w:t>
        </w:r>
        <w:r>
          <w:t>via multi-CSI</w:t>
        </w:r>
        <w:r>
          <w:rPr>
            <w:rFonts w:hint="eastAsia"/>
          </w:rPr>
          <w:t xml:space="preserve"> can </w:t>
        </w:r>
        <w:r>
          <w:rPr>
            <w:rFonts w:hint="eastAsia"/>
          </w:rPr>
          <w:t xml:space="preserve">achieve 19.38% </w:t>
        </w:r>
        <w:r>
          <w:t>energy saving gain</w:t>
        </w:r>
        <w:r>
          <w:rPr>
            <w:rFonts w:hint="eastAsia"/>
          </w:rPr>
          <w:t xml:space="preserve"> with 0.74% UPT loss; TxRU</w:t>
        </w:r>
        <w:r>
          <w:t xml:space="preserve"> </w:t>
        </w:r>
        <w:r>
          <w:t>reduction</w:t>
        </w:r>
        <w:r>
          <w:rPr>
            <w:rFonts w:hint="eastAsia"/>
          </w:rPr>
          <w:t xml:space="preserve"> can achieve 13.96%~43.39% ESG with 1.86%~14.15% UPT loss.</w:t>
        </w:r>
      </w:hyperlink>
    </w:p>
    <w:p w14:paraId="4A1A1606" w14:textId="77777777" w:rsidR="007A53A9" w:rsidRDefault="00807BA4" w:rsidP="006457FE">
      <w:pPr>
        <w:pStyle w:val="TOC1"/>
        <w:tabs>
          <w:tab w:val="clear" w:pos="0"/>
          <w:tab w:val="right" w:leader="dot" w:pos="9660"/>
        </w:tabs>
        <w:spacing w:before="120" w:after="120"/>
        <w:ind w:left="420" w:rightChars="0" w:right="0" w:hanging="420"/>
      </w:pPr>
      <w:hyperlink w:anchor="_Toc21741" w:history="1">
        <w:r>
          <w:rPr>
            <w:rFonts w:ascii="Wingdings" w:hAnsi="Wingdings"/>
          </w:rPr>
          <w:t></w:t>
        </w:r>
        <w:r>
          <w:rPr>
            <w:rFonts w:ascii="Wingdings" w:hAnsi="Wingdings"/>
          </w:rPr>
          <w:t xml:space="preserve"> </w:t>
        </w:r>
        <w:r>
          <w:t>i</w:t>
        </w:r>
        <w:r>
          <w:rPr>
            <w:rFonts w:hint="eastAsia"/>
          </w:rPr>
          <w:t xml:space="preserve">n medium load(RU=48%), dynamic adaptation of TxRUs </w:t>
        </w:r>
        <w:r>
          <w:t>via multi-CSI</w:t>
        </w:r>
        <w:r>
          <w:rPr>
            <w:rFonts w:hint="eastAsia"/>
          </w:rPr>
          <w:t xml:space="preserve"> can achieve 13.7% </w:t>
        </w:r>
        <w:r>
          <w:t>energy saving g</w:t>
        </w:r>
        <w:r>
          <w:t>ain</w:t>
        </w:r>
        <w:r>
          <w:rPr>
            <w:rFonts w:hint="eastAsia"/>
          </w:rPr>
          <w:t xml:space="preserve"> with 1.01% UPT loss; TxRU</w:t>
        </w:r>
        <w:r>
          <w:t xml:space="preserve"> </w:t>
        </w:r>
        <w:r>
          <w:t>reduction</w:t>
        </w:r>
        <w:r>
          <w:rPr>
            <w:rFonts w:hint="eastAsia"/>
          </w:rPr>
          <w:t xml:space="preserve"> can achieve 14.3%~29.37% ESG with 5.47%~14.63% UPT loss.</w:t>
        </w:r>
      </w:hyperlink>
    </w:p>
    <w:p w14:paraId="65CBC8F5" w14:textId="77777777" w:rsidR="007A53A9" w:rsidRDefault="00807BA4">
      <w:pPr>
        <w:pStyle w:val="TOC1"/>
        <w:tabs>
          <w:tab w:val="clear" w:pos="0"/>
          <w:tab w:val="right" w:leader="dot" w:pos="9660"/>
        </w:tabs>
        <w:spacing w:before="120" w:after="120"/>
      </w:pPr>
      <w:hyperlink w:anchor="_Toc18333" w:history="1">
        <w:r>
          <w:rPr>
            <w:rFonts w:eastAsia="宋体"/>
            <w:iCs w:val="0"/>
          </w:rPr>
          <w:t xml:space="preserve">Observation 17: </w:t>
        </w:r>
        <w:r>
          <w:rPr>
            <w:rFonts w:hint="eastAsia"/>
          </w:rPr>
          <w:t>For TDD, traffic with 20K packet size,</w:t>
        </w:r>
      </w:hyperlink>
    </w:p>
    <w:p w14:paraId="55E9449B" w14:textId="30CD9784" w:rsidR="007A53A9" w:rsidRDefault="00807BA4" w:rsidP="006457FE">
      <w:pPr>
        <w:pStyle w:val="TOC1"/>
        <w:tabs>
          <w:tab w:val="clear" w:pos="0"/>
          <w:tab w:val="right" w:leader="dot" w:pos="9660"/>
        </w:tabs>
        <w:spacing w:before="120" w:after="120"/>
        <w:ind w:left="420" w:rightChars="0" w:right="0" w:hanging="420"/>
      </w:pPr>
      <w:hyperlink w:anchor="_Toc21937" w:history="1">
        <w:r>
          <w:rPr>
            <w:rFonts w:ascii="Wingdings" w:hAnsi="Wingdings"/>
          </w:rPr>
          <w:t></w:t>
        </w:r>
        <w:r>
          <w:rPr>
            <w:rFonts w:ascii="Wingdings" w:hAnsi="Wingdings"/>
          </w:rPr>
          <w:t xml:space="preserve"> </w:t>
        </w:r>
        <w:r>
          <w:rPr>
            <w:rFonts w:hint="eastAsia"/>
          </w:rPr>
          <w:t>in low load</w:t>
        </w:r>
        <w:r>
          <w:t xml:space="preserve"> </w:t>
        </w:r>
        <w:r>
          <w:rPr>
            <w:rFonts w:hint="eastAsia"/>
          </w:rPr>
          <w:t xml:space="preserve">(RU=10%), dynamic adaptation of </w:t>
        </w:r>
        <w:r w:rsidR="00610C33">
          <w:rPr>
            <w:rFonts w:hint="eastAsia"/>
          </w:rPr>
          <w:t>PDSCH PSD</w:t>
        </w:r>
        <w:r>
          <w:rPr>
            <w:rFonts w:hint="eastAsia"/>
          </w:rPr>
          <w:t xml:space="preserve"> </w:t>
        </w:r>
        <w:r>
          <w:t>via multi-CSI</w:t>
        </w:r>
        <w:r>
          <w:rPr>
            <w:rFonts w:hint="eastAsia"/>
          </w:rPr>
          <w:t xml:space="preserve"> can achieve 12.06% </w:t>
        </w:r>
        <w:r>
          <w:t>energy saving gain</w:t>
        </w:r>
        <w:r>
          <w:rPr>
            <w:rFonts w:hint="eastAsia"/>
          </w:rPr>
          <w:t xml:space="preserve"> with 0.38% UPT loss; </w:t>
        </w:r>
        <w:r w:rsidR="00610C33">
          <w:rPr>
            <w:rFonts w:hint="eastAsia"/>
          </w:rPr>
          <w:t>PDSCH PSD</w:t>
        </w:r>
        <w:r>
          <w:rPr>
            <w:rFonts w:hint="eastAsia"/>
          </w:rPr>
          <w:t xml:space="preserve"> redu</w:t>
        </w:r>
        <w:r>
          <w:t>ction</w:t>
        </w:r>
        <w:r>
          <w:rPr>
            <w:rFonts w:hint="eastAsia"/>
          </w:rPr>
          <w:t xml:space="preserve"> can achieve 2.3%~6.44% ESG with 0.56%~1.26% UPT loss.</w:t>
        </w:r>
      </w:hyperlink>
    </w:p>
    <w:p w14:paraId="70F9D3D5" w14:textId="78FF01D9" w:rsidR="007A53A9" w:rsidRDefault="00807BA4" w:rsidP="006457FE">
      <w:pPr>
        <w:pStyle w:val="TOC1"/>
        <w:tabs>
          <w:tab w:val="clear" w:pos="0"/>
          <w:tab w:val="right" w:leader="dot" w:pos="9660"/>
        </w:tabs>
        <w:spacing w:before="120" w:after="120"/>
        <w:ind w:left="420" w:rightChars="0" w:right="0" w:hanging="420"/>
      </w:pPr>
      <w:hyperlink w:anchor="_Toc8315" w:history="1">
        <w:r>
          <w:rPr>
            <w:rFonts w:ascii="Wingdings" w:hAnsi="Wingdings"/>
          </w:rPr>
          <w:t></w:t>
        </w:r>
        <w:r>
          <w:rPr>
            <w:rFonts w:ascii="Wingdings" w:hAnsi="Wingdings"/>
          </w:rPr>
          <w:t xml:space="preserve"> </w:t>
        </w:r>
        <w:r>
          <w:t>i</w:t>
        </w:r>
        <w:r>
          <w:rPr>
            <w:rFonts w:hint="eastAsia"/>
          </w:rPr>
          <w:t>n light load</w:t>
        </w:r>
        <w:r>
          <w:t xml:space="preserve"> </w:t>
        </w:r>
        <w:r>
          <w:rPr>
            <w:rFonts w:hint="eastAsia"/>
          </w:rPr>
          <w:t>(RU=20%), dynamic a</w:t>
        </w:r>
        <w:r>
          <w:rPr>
            <w:rFonts w:hint="eastAsia"/>
          </w:rPr>
          <w:t xml:space="preserve">daptation of </w:t>
        </w:r>
        <w:r w:rsidR="00610C33">
          <w:rPr>
            <w:rFonts w:hint="eastAsia"/>
          </w:rPr>
          <w:t>PDSCH PSD</w:t>
        </w:r>
        <w:r>
          <w:rPr>
            <w:rFonts w:hint="eastAsia"/>
          </w:rPr>
          <w:t xml:space="preserve"> </w:t>
        </w:r>
        <w:r>
          <w:t>via multi-CSI</w:t>
        </w:r>
        <w:r>
          <w:rPr>
            <w:rFonts w:hint="eastAsia"/>
          </w:rPr>
          <w:t xml:space="preserve"> can achieve 16.63% </w:t>
        </w:r>
        <w:r>
          <w:t>energy saving gain</w:t>
        </w:r>
        <w:r>
          <w:rPr>
            <w:rFonts w:hint="eastAsia"/>
          </w:rPr>
          <w:t xml:space="preserve"> with 0.35% UPT loss; </w:t>
        </w:r>
        <w:r w:rsidR="00610C33">
          <w:rPr>
            <w:rFonts w:hint="eastAsia"/>
          </w:rPr>
          <w:t>PDSCH PSD</w:t>
        </w:r>
        <w:r>
          <w:rPr>
            <w:rFonts w:hint="eastAsia"/>
          </w:rPr>
          <w:t xml:space="preserve"> redu</w:t>
        </w:r>
        <w:r>
          <w:t>ction</w:t>
        </w:r>
        <w:r>
          <w:rPr>
            <w:rFonts w:hint="eastAsia"/>
          </w:rPr>
          <w:t xml:space="preserve"> can achieve 4.38%~10.07% ESG with 1.83% UPT loss.</w:t>
        </w:r>
      </w:hyperlink>
    </w:p>
    <w:p w14:paraId="3B40974D" w14:textId="0C11D70D" w:rsidR="007A53A9" w:rsidRDefault="00807BA4" w:rsidP="006457FE">
      <w:pPr>
        <w:pStyle w:val="TOC1"/>
        <w:tabs>
          <w:tab w:val="clear" w:pos="0"/>
          <w:tab w:val="right" w:leader="dot" w:pos="9660"/>
        </w:tabs>
        <w:spacing w:before="120" w:after="120"/>
        <w:ind w:left="420" w:rightChars="0" w:right="0" w:hanging="420"/>
      </w:pPr>
      <w:hyperlink w:anchor="_Toc10938" w:history="1">
        <w:r>
          <w:rPr>
            <w:rFonts w:ascii="Wingdings" w:hAnsi="Wingdings"/>
          </w:rPr>
          <w:t></w:t>
        </w:r>
        <w:r>
          <w:rPr>
            <w:rFonts w:ascii="Wingdings" w:hAnsi="Wingdings"/>
          </w:rPr>
          <w:t xml:space="preserve"> </w:t>
        </w:r>
        <w:r>
          <w:t>i</w:t>
        </w:r>
        <w:r>
          <w:rPr>
            <w:rFonts w:hint="eastAsia"/>
          </w:rPr>
          <w:t>n medium load</w:t>
        </w:r>
        <w:r>
          <w:t xml:space="preserve"> </w:t>
        </w:r>
        <w:r>
          <w:rPr>
            <w:rFonts w:hint="eastAsia"/>
          </w:rPr>
          <w:t xml:space="preserve">(RU=31%), dynamic adaptation of </w:t>
        </w:r>
        <w:r w:rsidR="00610C33">
          <w:rPr>
            <w:rFonts w:hint="eastAsia"/>
          </w:rPr>
          <w:t>PDSCH PSD</w:t>
        </w:r>
        <w:r>
          <w:rPr>
            <w:rFonts w:hint="eastAsia"/>
          </w:rPr>
          <w:t xml:space="preserve"> </w:t>
        </w:r>
        <w:r>
          <w:t>via multi-CSI</w:t>
        </w:r>
        <w:r>
          <w:rPr>
            <w:rFonts w:hint="eastAsia"/>
          </w:rPr>
          <w:t xml:space="preserve"> can achieve 16.38%~23.76% </w:t>
        </w:r>
        <w:r>
          <w:t>energy saving gain</w:t>
        </w:r>
        <w:r>
          <w:rPr>
            <w:rFonts w:hint="eastAsia"/>
          </w:rPr>
          <w:t xml:space="preserve"> with 0.27%~1.17% UPT loss; </w:t>
        </w:r>
        <w:r w:rsidR="00610C33">
          <w:rPr>
            <w:rFonts w:hint="eastAsia"/>
          </w:rPr>
          <w:t>PDSCH PSD</w:t>
        </w:r>
        <w:r>
          <w:rPr>
            <w:rFonts w:hint="eastAsia"/>
          </w:rPr>
          <w:t xml:space="preserve"> redu</w:t>
        </w:r>
        <w:r>
          <w:t>ction</w:t>
        </w:r>
        <w:r>
          <w:rPr>
            <w:rFonts w:hint="eastAsia"/>
          </w:rPr>
          <w:t xml:space="preserve"> can achieve 6.01%~12.95% ESG with 2.38%~3.8% UPT loss.</w:t>
        </w:r>
      </w:hyperlink>
    </w:p>
    <w:p w14:paraId="37F947CE" w14:textId="77777777" w:rsidR="007A53A9" w:rsidRDefault="00807BA4">
      <w:pPr>
        <w:pStyle w:val="TOC1"/>
        <w:tabs>
          <w:tab w:val="clear" w:pos="0"/>
          <w:tab w:val="right" w:leader="dot" w:pos="9660"/>
        </w:tabs>
        <w:spacing w:before="120" w:after="120"/>
      </w:pPr>
      <w:hyperlink w:anchor="_Toc12057" w:history="1">
        <w:r>
          <w:rPr>
            <w:rFonts w:eastAsia="宋体"/>
            <w:iCs w:val="0"/>
          </w:rPr>
          <w:t xml:space="preserve">Observation 18: </w:t>
        </w:r>
        <w:r>
          <w:rPr>
            <w:rFonts w:hint="eastAsia"/>
          </w:rPr>
          <w:t>For TDD, traffic with 0.5M packet size,</w:t>
        </w:r>
      </w:hyperlink>
    </w:p>
    <w:p w14:paraId="714473B6" w14:textId="2BBBE835" w:rsidR="007A53A9" w:rsidRDefault="00807BA4" w:rsidP="006457FE">
      <w:pPr>
        <w:pStyle w:val="TOC1"/>
        <w:tabs>
          <w:tab w:val="clear" w:pos="0"/>
          <w:tab w:val="right" w:leader="dot" w:pos="9660"/>
        </w:tabs>
        <w:spacing w:before="120" w:after="120"/>
        <w:ind w:left="420" w:rightChars="0" w:right="0" w:hanging="420"/>
      </w:pPr>
      <w:hyperlink w:anchor="_Toc20441" w:history="1">
        <w:r>
          <w:rPr>
            <w:rFonts w:ascii="Wingdings" w:hAnsi="Wingdings"/>
          </w:rPr>
          <w:t></w:t>
        </w:r>
        <w:r>
          <w:rPr>
            <w:rFonts w:ascii="Wingdings" w:hAnsi="Wingdings"/>
          </w:rPr>
          <w:t xml:space="preserve"> </w:t>
        </w:r>
        <w:r>
          <w:rPr>
            <w:rFonts w:hint="eastAsia"/>
          </w:rPr>
          <w:t>in low load</w:t>
        </w:r>
        <w:r>
          <w:t xml:space="preserve"> </w:t>
        </w:r>
        <w:r>
          <w:rPr>
            <w:rFonts w:hint="eastAsia"/>
          </w:rPr>
          <w:t xml:space="preserve">(RU=4.7%, RU=9.6%), </w:t>
        </w:r>
        <w:r w:rsidR="00610C33">
          <w:rPr>
            <w:rFonts w:hint="eastAsia"/>
          </w:rPr>
          <w:t>PDSCH PSD</w:t>
        </w:r>
        <w:r>
          <w:rPr>
            <w:rFonts w:hint="eastAsia"/>
          </w:rPr>
          <w:t xml:space="preserve"> redu</w:t>
        </w:r>
        <w:r>
          <w:t>ction</w:t>
        </w:r>
        <w:r>
          <w:rPr>
            <w:rFonts w:hint="eastAsia"/>
          </w:rPr>
          <w:t xml:space="preserve"> can achieve 3.94%~6.99% </w:t>
        </w:r>
        <w:r>
          <w:t>energy saving gain</w:t>
        </w:r>
        <w:r>
          <w:rPr>
            <w:rFonts w:hint="eastAsia"/>
          </w:rPr>
          <w:t xml:space="preserve"> with 4.32%~5.74% UPT loss.</w:t>
        </w:r>
      </w:hyperlink>
    </w:p>
    <w:p w14:paraId="6A181110" w14:textId="2FBF7AD5" w:rsidR="007A53A9" w:rsidRDefault="00807BA4" w:rsidP="006457FE">
      <w:pPr>
        <w:pStyle w:val="TOC1"/>
        <w:tabs>
          <w:tab w:val="clear" w:pos="0"/>
          <w:tab w:val="right" w:leader="dot" w:pos="9660"/>
        </w:tabs>
        <w:spacing w:before="120" w:after="120"/>
        <w:ind w:left="420" w:rightChars="0" w:right="0" w:hanging="420"/>
      </w:pPr>
      <w:hyperlink w:anchor="_Toc24181" w:history="1">
        <w:r>
          <w:rPr>
            <w:rFonts w:ascii="Wingdings" w:hAnsi="Wingdings"/>
          </w:rPr>
          <w:t></w:t>
        </w:r>
        <w:r>
          <w:rPr>
            <w:rFonts w:ascii="Wingdings" w:hAnsi="Wingdings"/>
          </w:rPr>
          <w:t xml:space="preserve"> </w:t>
        </w:r>
        <w:r>
          <w:rPr>
            <w:rFonts w:hint="eastAsia"/>
          </w:rPr>
          <w:t>in light load</w:t>
        </w:r>
        <w:r>
          <w:t xml:space="preserve"> </w:t>
        </w:r>
        <w:r>
          <w:rPr>
            <w:rFonts w:hint="eastAsia"/>
          </w:rPr>
          <w:t xml:space="preserve">(RU=23.5%), </w:t>
        </w:r>
        <w:r w:rsidR="00610C33">
          <w:rPr>
            <w:rFonts w:hint="eastAsia"/>
          </w:rPr>
          <w:t>PDSCH PSD</w:t>
        </w:r>
        <w:r>
          <w:rPr>
            <w:rFonts w:hint="eastAsia"/>
          </w:rPr>
          <w:t xml:space="preserve"> redu</w:t>
        </w:r>
        <w:r>
          <w:t>ction</w:t>
        </w:r>
        <w:r>
          <w:rPr>
            <w:rFonts w:hint="eastAsia"/>
          </w:rPr>
          <w:t xml:space="preserve"> can achieve 12.23% </w:t>
        </w:r>
        <w:r>
          <w:t xml:space="preserve">energy </w:t>
        </w:r>
        <w:r>
          <w:t>saving gain</w:t>
        </w:r>
        <w:r>
          <w:rPr>
            <w:rFonts w:hint="eastAsia"/>
          </w:rPr>
          <w:t xml:space="preserve"> with 5.48% UPT loss.</w:t>
        </w:r>
      </w:hyperlink>
    </w:p>
    <w:p w14:paraId="38538E12" w14:textId="7F057C43" w:rsidR="007A53A9" w:rsidRDefault="00807BA4" w:rsidP="006457FE">
      <w:pPr>
        <w:pStyle w:val="TOC1"/>
        <w:tabs>
          <w:tab w:val="clear" w:pos="0"/>
          <w:tab w:val="right" w:leader="dot" w:pos="9660"/>
        </w:tabs>
        <w:spacing w:before="120" w:after="120"/>
        <w:ind w:left="420" w:rightChars="0" w:right="0" w:hanging="420"/>
      </w:pPr>
      <w:hyperlink w:anchor="_Toc12473" w:history="1">
        <w:r>
          <w:rPr>
            <w:rFonts w:ascii="Wingdings" w:hAnsi="Wingdings"/>
          </w:rPr>
          <w:t></w:t>
        </w:r>
        <w:r>
          <w:rPr>
            <w:rFonts w:ascii="Wingdings" w:hAnsi="Wingdings"/>
          </w:rPr>
          <w:t xml:space="preserve"> </w:t>
        </w:r>
        <w:r>
          <w:rPr>
            <w:rFonts w:hint="eastAsia"/>
          </w:rPr>
          <w:t>in medium load</w:t>
        </w:r>
        <w:r>
          <w:t xml:space="preserve"> </w:t>
        </w:r>
        <w:r>
          <w:rPr>
            <w:rFonts w:hint="eastAsia"/>
          </w:rPr>
          <w:t xml:space="preserve">(RU=38.4%), </w:t>
        </w:r>
        <w:r w:rsidR="00610C33">
          <w:rPr>
            <w:rFonts w:hint="eastAsia"/>
          </w:rPr>
          <w:t>PDSCH PSD</w:t>
        </w:r>
        <w:r>
          <w:rPr>
            <w:rFonts w:hint="eastAsia"/>
          </w:rPr>
          <w:t xml:space="preserve"> redu</w:t>
        </w:r>
        <w:r>
          <w:t>ction</w:t>
        </w:r>
        <w:r>
          <w:rPr>
            <w:rFonts w:hint="eastAsia"/>
          </w:rPr>
          <w:t xml:space="preserve"> can achieve 16.63% </w:t>
        </w:r>
        <w:r>
          <w:t>energy saving gain</w:t>
        </w:r>
        <w:r>
          <w:rPr>
            <w:rFonts w:hint="eastAsia"/>
          </w:rPr>
          <w:t xml:space="preserve"> with 9.81% UPT loss.</w:t>
        </w:r>
      </w:hyperlink>
    </w:p>
    <w:p w14:paraId="787E1AA8" w14:textId="77777777" w:rsidR="007A53A9" w:rsidRDefault="00807BA4">
      <w:pPr>
        <w:pStyle w:val="TOC1"/>
        <w:tabs>
          <w:tab w:val="clear" w:pos="0"/>
          <w:tab w:val="right" w:leader="dot" w:pos="9660"/>
        </w:tabs>
        <w:spacing w:before="120" w:after="120"/>
      </w:pPr>
      <w:hyperlink w:anchor="_Toc3469" w:history="1">
        <w:r>
          <w:rPr>
            <w:rFonts w:eastAsia="宋体"/>
            <w:iCs w:val="0"/>
          </w:rPr>
          <w:t xml:space="preserve">Observation 19: </w:t>
        </w:r>
        <w:r>
          <w:rPr>
            <w:rFonts w:hint="eastAsia"/>
          </w:rPr>
          <w:t>For FDD, traffic with 0.1M packet size,</w:t>
        </w:r>
      </w:hyperlink>
    </w:p>
    <w:p w14:paraId="18D1A23C" w14:textId="2BC22E34" w:rsidR="007A53A9" w:rsidRDefault="00807BA4" w:rsidP="006457FE">
      <w:pPr>
        <w:pStyle w:val="TOC1"/>
        <w:tabs>
          <w:tab w:val="clear" w:pos="0"/>
          <w:tab w:val="right" w:leader="dot" w:pos="9660"/>
        </w:tabs>
        <w:spacing w:before="120" w:after="120"/>
        <w:ind w:left="420" w:rightChars="0" w:right="0" w:hanging="420"/>
      </w:pPr>
      <w:hyperlink w:anchor="_Toc21090" w:history="1">
        <w:r>
          <w:rPr>
            <w:rFonts w:ascii="Wingdings" w:hAnsi="Wingdings"/>
          </w:rPr>
          <w:t></w:t>
        </w:r>
        <w:r>
          <w:rPr>
            <w:rFonts w:ascii="Wingdings" w:hAnsi="Wingdings"/>
          </w:rPr>
          <w:t xml:space="preserve"> </w:t>
        </w:r>
        <w:r>
          <w:rPr>
            <w:rFonts w:hint="eastAsia"/>
          </w:rPr>
          <w:t>in low load</w:t>
        </w:r>
        <w:r>
          <w:t xml:space="preserve"> </w:t>
        </w:r>
        <w:r>
          <w:rPr>
            <w:rFonts w:hint="eastAsia"/>
          </w:rPr>
          <w:t xml:space="preserve">(RU=13%), </w:t>
        </w:r>
        <w:r w:rsidR="00610C33">
          <w:rPr>
            <w:rFonts w:hint="eastAsia"/>
          </w:rPr>
          <w:t>PDSCH PSD</w:t>
        </w:r>
        <w:r>
          <w:rPr>
            <w:rFonts w:hint="eastAsia"/>
          </w:rPr>
          <w:t xml:space="preserve"> redu</w:t>
        </w:r>
        <w:r>
          <w:t>ction</w:t>
        </w:r>
        <w:r>
          <w:rPr>
            <w:rFonts w:hint="eastAsia"/>
          </w:rPr>
          <w:t xml:space="preserve"> can achieve 5.92%~11.78% </w:t>
        </w:r>
        <w:r>
          <w:t>energy saving gain</w:t>
        </w:r>
        <w:r>
          <w:rPr>
            <w:rFonts w:hint="eastAsia"/>
          </w:rPr>
          <w:t xml:space="preserve"> with 0.64%~1.56% UPT loss.</w:t>
        </w:r>
      </w:hyperlink>
    </w:p>
    <w:p w14:paraId="3D498D5F" w14:textId="0B52AAC6" w:rsidR="007A53A9" w:rsidRDefault="00807BA4" w:rsidP="006457FE">
      <w:pPr>
        <w:pStyle w:val="TOC1"/>
        <w:tabs>
          <w:tab w:val="clear" w:pos="0"/>
          <w:tab w:val="right" w:leader="dot" w:pos="9660"/>
        </w:tabs>
        <w:spacing w:before="120" w:after="120"/>
        <w:ind w:left="420" w:rightChars="0" w:right="0" w:hanging="420"/>
      </w:pPr>
      <w:hyperlink w:anchor="_Toc12130" w:history="1">
        <w:r>
          <w:rPr>
            <w:rFonts w:ascii="Wingdings" w:hAnsi="Wingdings"/>
          </w:rPr>
          <w:t></w:t>
        </w:r>
        <w:r>
          <w:rPr>
            <w:rFonts w:ascii="Wingdings" w:hAnsi="Wingdings"/>
          </w:rPr>
          <w:t xml:space="preserve"> </w:t>
        </w:r>
        <w:r>
          <w:rPr>
            <w:rFonts w:hint="eastAsia"/>
          </w:rPr>
          <w:t>in light load</w:t>
        </w:r>
        <w:r>
          <w:t xml:space="preserve"> </w:t>
        </w:r>
        <w:r>
          <w:rPr>
            <w:rFonts w:hint="eastAsia"/>
          </w:rPr>
          <w:t xml:space="preserve">(RU=29%), </w:t>
        </w:r>
        <w:r w:rsidR="00610C33">
          <w:rPr>
            <w:rFonts w:hint="eastAsia"/>
          </w:rPr>
          <w:t>PDSCH PSD</w:t>
        </w:r>
        <w:r>
          <w:rPr>
            <w:rFonts w:hint="eastAsia"/>
          </w:rPr>
          <w:t xml:space="preserve"> redu</w:t>
        </w:r>
        <w:r>
          <w:t>ction</w:t>
        </w:r>
        <w:r>
          <w:rPr>
            <w:rFonts w:hint="eastAsia"/>
          </w:rPr>
          <w:t xml:space="preserve"> can achieve 8.58%~17.01% </w:t>
        </w:r>
        <w:r>
          <w:t>energy saving</w:t>
        </w:r>
        <w:r>
          <w:t xml:space="preserve"> gain</w:t>
        </w:r>
        <w:r>
          <w:rPr>
            <w:rFonts w:hint="eastAsia"/>
          </w:rPr>
          <w:t xml:space="preserve"> with0.05%~0.75% UPT loss.</w:t>
        </w:r>
      </w:hyperlink>
    </w:p>
    <w:p w14:paraId="49C14A7B" w14:textId="77777777" w:rsidR="007A53A9" w:rsidRDefault="00807BA4">
      <w:pPr>
        <w:spacing w:before="120" w:after="120"/>
        <w:rPr>
          <w:szCs w:val="21"/>
        </w:rPr>
      </w:pPr>
      <w:r>
        <w:rPr>
          <w:szCs w:val="21"/>
        </w:rPr>
        <w:fldChar w:fldCharType="end"/>
      </w:r>
    </w:p>
    <w:p w14:paraId="551AEBC5" w14:textId="32A5741F" w:rsidR="007A53A9" w:rsidRDefault="00807BA4">
      <w:pPr>
        <w:pStyle w:val="TOC1"/>
        <w:tabs>
          <w:tab w:val="clear" w:pos="0"/>
          <w:tab w:val="right" w:leader="dot" w:pos="9660"/>
        </w:tabs>
        <w:spacing w:before="120" w:after="120"/>
      </w:pPr>
      <w:r>
        <w:rPr>
          <w:szCs w:val="21"/>
        </w:rPr>
        <w:fldChar w:fldCharType="begin"/>
      </w:r>
      <w:r>
        <w:rPr>
          <w:szCs w:val="21"/>
        </w:rPr>
        <w:instrText>TOC \n  \t "YJ-Proposal,1,sub-proposal,2,3rd level proposal,3" \h</w:instrText>
      </w:r>
      <w:r>
        <w:rPr>
          <w:szCs w:val="21"/>
        </w:rPr>
        <w:fldChar w:fldCharType="separate"/>
      </w:r>
      <w:hyperlink w:anchor="_Toc11521" w:history="1">
        <w:r>
          <w:rPr>
            <w:rFonts w:eastAsia="宋体"/>
            <w:iCs w:val="0"/>
            <w:szCs w:val="21"/>
            <w:lang w:bidi="ar"/>
          </w:rPr>
          <w:t xml:space="preserve">Proposal 1: </w:t>
        </w:r>
        <w:r>
          <w:rPr>
            <w:rFonts w:eastAsia="宋体"/>
            <w:iCs w:val="0"/>
            <w:szCs w:val="21"/>
            <w:lang w:bidi="ar"/>
          </w:rPr>
          <w:t>Cell WUS can be considered for network energy saving.</w:t>
        </w:r>
      </w:hyperlink>
    </w:p>
    <w:p w14:paraId="04D3BF15" w14:textId="26B0090C" w:rsidR="007A53A9" w:rsidRDefault="00807BA4">
      <w:pPr>
        <w:pStyle w:val="TOC1"/>
        <w:tabs>
          <w:tab w:val="clear" w:pos="0"/>
          <w:tab w:val="right" w:leader="dot" w:pos="9660"/>
        </w:tabs>
        <w:spacing w:before="120" w:after="120"/>
      </w:pPr>
      <w:hyperlink w:anchor="_Toc12741" w:history="1">
        <w:r>
          <w:rPr>
            <w:rFonts w:eastAsia="宋体"/>
            <w:iCs w:val="0"/>
            <w:lang w:bidi="ar"/>
          </w:rPr>
          <w:t xml:space="preserve">Proposal 2: </w:t>
        </w:r>
        <w:r>
          <w:t>For non-anchor cell, both SSB-less</w:t>
        </w:r>
        <w:r>
          <w:rPr>
            <w:rFonts w:hint="eastAsia"/>
          </w:rPr>
          <w:t xml:space="preserve">, </w:t>
        </w:r>
        <w:r>
          <w:t>both SSB-less and SIB-less should be considered for network energy saving</w:t>
        </w:r>
        <w:r>
          <w:rPr>
            <w:rFonts w:hint="eastAsia"/>
          </w:rPr>
          <w:t>.</w:t>
        </w:r>
      </w:hyperlink>
    </w:p>
    <w:p w14:paraId="4A564C4A" w14:textId="77777777" w:rsidR="007A53A9" w:rsidRDefault="00807BA4">
      <w:pPr>
        <w:pStyle w:val="TOC1"/>
        <w:tabs>
          <w:tab w:val="clear" w:pos="0"/>
          <w:tab w:val="right" w:leader="dot" w:pos="9660"/>
        </w:tabs>
        <w:spacing w:before="120" w:after="120"/>
      </w:pPr>
      <w:hyperlink w:anchor="_Toc6431" w:history="1">
        <w:r>
          <w:rPr>
            <w:rFonts w:eastAsia="宋体"/>
            <w:iCs w:val="0"/>
            <w:lang w:bidi="ar"/>
          </w:rPr>
          <w:t xml:space="preserve">Proposal 3: </w:t>
        </w:r>
        <w:r>
          <w:rPr>
            <w:rFonts w:hint="eastAsia"/>
          </w:rPr>
          <w:t>Capture the simulation results and descriptions</w:t>
        </w:r>
        <w:r>
          <w:t xml:space="preserve"> in Table 1 </w:t>
        </w:r>
        <w:r>
          <w:rPr>
            <w:rFonts w:hint="eastAsia"/>
          </w:rPr>
          <w:t>in</w:t>
        </w:r>
        <w:r>
          <w:t>to</w:t>
        </w:r>
        <w:r>
          <w:rPr>
            <w:rFonts w:hint="eastAsia"/>
          </w:rPr>
          <w:t xml:space="preserve"> TR</w:t>
        </w:r>
        <w:r>
          <w:rPr>
            <w:rFonts w:hint="eastAsia"/>
            <w:lang w:bidi="ar"/>
          </w:rPr>
          <w:t>.</w:t>
        </w:r>
      </w:hyperlink>
    </w:p>
    <w:p w14:paraId="6BB98D8B" w14:textId="77777777" w:rsidR="007A53A9" w:rsidRDefault="00807BA4">
      <w:pPr>
        <w:pStyle w:val="TOC1"/>
        <w:tabs>
          <w:tab w:val="clear" w:pos="0"/>
          <w:tab w:val="right" w:leader="dot" w:pos="9660"/>
        </w:tabs>
        <w:spacing w:before="120" w:after="120"/>
      </w:pPr>
      <w:hyperlink w:anchor="_Toc1356" w:history="1">
        <w:r>
          <w:rPr>
            <w:rFonts w:eastAsia="宋体"/>
            <w:iCs w:val="0"/>
            <w:lang w:bidi="ar"/>
          </w:rPr>
          <w:t xml:space="preserve">Proposal 4: </w:t>
        </w:r>
        <w:r>
          <w:t>Support inter-band SSB-less SCell for network energy saving</w:t>
        </w:r>
        <w:r>
          <w:t>.</w:t>
        </w:r>
      </w:hyperlink>
    </w:p>
    <w:p w14:paraId="48780575" w14:textId="77777777" w:rsidR="007A53A9" w:rsidRDefault="00807BA4">
      <w:pPr>
        <w:pStyle w:val="TOC1"/>
        <w:tabs>
          <w:tab w:val="clear" w:pos="0"/>
          <w:tab w:val="right" w:leader="dot" w:pos="9660"/>
        </w:tabs>
        <w:spacing w:before="120" w:after="120"/>
      </w:pPr>
      <w:hyperlink w:anchor="_Toc4230" w:history="1">
        <w:r>
          <w:rPr>
            <w:rFonts w:eastAsia="宋体"/>
            <w:iCs w:val="0"/>
          </w:rPr>
          <w:t xml:space="preserve">Proposal 5: </w:t>
        </w:r>
        <w:r>
          <w:rPr>
            <w:rFonts w:hint="eastAsia"/>
          </w:rPr>
          <w:t>Capture the simulation results and descriptions</w:t>
        </w:r>
        <w:r>
          <w:t xml:space="preserve"> in Table 2 </w:t>
        </w:r>
        <w:r>
          <w:rPr>
            <w:rFonts w:hint="eastAsia"/>
          </w:rPr>
          <w:t>in</w:t>
        </w:r>
        <w:r>
          <w:t>to</w:t>
        </w:r>
        <w:r>
          <w:rPr>
            <w:rFonts w:hint="eastAsia"/>
          </w:rPr>
          <w:t xml:space="preserve"> TR</w:t>
        </w:r>
        <w:r>
          <w:rPr>
            <w:rFonts w:hint="eastAsia"/>
            <w:lang w:bidi="ar"/>
          </w:rPr>
          <w:t>.</w:t>
        </w:r>
      </w:hyperlink>
    </w:p>
    <w:p w14:paraId="3F762C00" w14:textId="77777777" w:rsidR="007A53A9" w:rsidRDefault="00807BA4">
      <w:pPr>
        <w:pStyle w:val="TOC1"/>
        <w:tabs>
          <w:tab w:val="clear" w:pos="0"/>
          <w:tab w:val="right" w:leader="dot" w:pos="9660"/>
        </w:tabs>
        <w:spacing w:before="120" w:after="120"/>
      </w:pPr>
      <w:hyperlink w:anchor="_Toc7240" w:history="1">
        <w:r>
          <w:rPr>
            <w:rFonts w:eastAsia="宋体"/>
            <w:iCs w:val="0"/>
          </w:rPr>
          <w:t>Prop</w:t>
        </w:r>
        <w:r>
          <w:rPr>
            <w:rFonts w:eastAsia="宋体"/>
            <w:iCs w:val="0"/>
          </w:rPr>
          <w:t xml:space="preserve">osal 6: </w:t>
        </w:r>
        <w:r>
          <w:rPr>
            <w:rFonts w:hint="eastAsia"/>
          </w:rPr>
          <w:t>Capture the simulation results and descriptions</w:t>
        </w:r>
        <w:r>
          <w:t xml:space="preserve"> in Table </w:t>
        </w:r>
        <w:r>
          <w:rPr>
            <w:rFonts w:hint="eastAsia"/>
          </w:rPr>
          <w:t>6</w:t>
        </w:r>
        <w:r>
          <w:t xml:space="preserve"> </w:t>
        </w:r>
        <w:r>
          <w:rPr>
            <w:rFonts w:hint="eastAsia"/>
          </w:rPr>
          <w:t>in</w:t>
        </w:r>
        <w:r>
          <w:t>to</w:t>
        </w:r>
        <w:r>
          <w:rPr>
            <w:rFonts w:hint="eastAsia"/>
          </w:rPr>
          <w:t xml:space="preserve"> TR</w:t>
        </w:r>
        <w:r>
          <w:rPr>
            <w:rFonts w:hint="eastAsia"/>
            <w:lang w:bidi="ar"/>
          </w:rPr>
          <w:t>.</w:t>
        </w:r>
      </w:hyperlink>
    </w:p>
    <w:p w14:paraId="3382D551" w14:textId="270284DE" w:rsidR="007A53A9" w:rsidRDefault="00807BA4">
      <w:pPr>
        <w:pStyle w:val="TOC1"/>
        <w:tabs>
          <w:tab w:val="clear" w:pos="0"/>
          <w:tab w:val="right" w:leader="dot" w:pos="9660"/>
        </w:tabs>
        <w:spacing w:before="120" w:after="120"/>
      </w:pPr>
      <w:hyperlink w:anchor="_Toc23199" w:history="1">
        <w:r>
          <w:rPr>
            <w:rFonts w:eastAsia="宋体"/>
            <w:iCs w:val="0"/>
          </w:rPr>
          <w:t xml:space="preserve">Proposal 7: </w:t>
        </w:r>
        <w:r>
          <w:rPr>
            <w:rFonts w:hint="eastAsia"/>
          </w:rPr>
          <w:t xml:space="preserve">Capture the </w:t>
        </w:r>
        <w:r>
          <w:rPr>
            <w:rFonts w:hint="eastAsia"/>
          </w:rPr>
          <w:t>simulation results and descriptions</w:t>
        </w:r>
        <w:r>
          <w:t xml:space="preserve"> in Table </w:t>
        </w:r>
        <w:r>
          <w:rPr>
            <w:rFonts w:hint="eastAsia"/>
          </w:rPr>
          <w:t>7</w:t>
        </w:r>
        <w:r>
          <w:t xml:space="preserve"> </w:t>
        </w:r>
        <w:r>
          <w:rPr>
            <w:rFonts w:hint="eastAsia"/>
          </w:rPr>
          <w:t>in</w:t>
        </w:r>
        <w:r>
          <w:t>to</w:t>
        </w:r>
        <w:r>
          <w:rPr>
            <w:rFonts w:hint="eastAsia"/>
          </w:rPr>
          <w:t xml:space="preserve"> TR</w:t>
        </w:r>
        <w:r>
          <w:rPr>
            <w:rFonts w:hint="eastAsia"/>
            <w:lang w:bidi="ar"/>
          </w:rPr>
          <w:t>.</w:t>
        </w:r>
      </w:hyperlink>
    </w:p>
    <w:p w14:paraId="3D3E4BAF" w14:textId="77777777" w:rsidR="007A53A9" w:rsidRDefault="00807BA4">
      <w:pPr>
        <w:pStyle w:val="TOC1"/>
        <w:tabs>
          <w:tab w:val="clear" w:pos="0"/>
          <w:tab w:val="right" w:leader="dot" w:pos="9660"/>
        </w:tabs>
        <w:spacing w:before="120" w:after="120"/>
      </w:pPr>
      <w:hyperlink w:anchor="_Toc31993" w:history="1">
        <w:r>
          <w:rPr>
            <w:rFonts w:eastAsia="宋体"/>
            <w:iCs w:val="0"/>
          </w:rPr>
          <w:t xml:space="preserve">Proposal 8: </w:t>
        </w:r>
        <w:r>
          <w:rPr>
            <w:rFonts w:hint="eastAsia"/>
          </w:rPr>
          <w:t xml:space="preserve">Capture the simulation </w:t>
        </w:r>
        <w:r>
          <w:rPr>
            <w:rFonts w:hint="eastAsia"/>
          </w:rPr>
          <w:t>results and descriptions</w:t>
        </w:r>
        <w:r>
          <w:t xml:space="preserve"> in Table </w:t>
        </w:r>
        <w:r>
          <w:rPr>
            <w:rFonts w:hint="eastAsia"/>
          </w:rPr>
          <w:t>8</w:t>
        </w:r>
        <w:r>
          <w:t xml:space="preserve"> </w:t>
        </w:r>
        <w:r>
          <w:rPr>
            <w:rFonts w:hint="eastAsia"/>
          </w:rPr>
          <w:t>in</w:t>
        </w:r>
        <w:r>
          <w:t>to</w:t>
        </w:r>
        <w:r>
          <w:rPr>
            <w:rFonts w:hint="eastAsia"/>
          </w:rPr>
          <w:t xml:space="preserve"> TR</w:t>
        </w:r>
        <w:r>
          <w:rPr>
            <w:rFonts w:hint="eastAsia"/>
            <w:lang w:bidi="ar"/>
          </w:rPr>
          <w:t>.</w:t>
        </w:r>
      </w:hyperlink>
    </w:p>
    <w:p w14:paraId="19EA4873" w14:textId="77777777" w:rsidR="007A53A9" w:rsidRDefault="00807BA4">
      <w:pPr>
        <w:pStyle w:val="TOC1"/>
        <w:tabs>
          <w:tab w:val="clear" w:pos="0"/>
          <w:tab w:val="right" w:leader="dot" w:pos="9660"/>
        </w:tabs>
        <w:spacing w:before="120" w:after="120"/>
      </w:pPr>
      <w:hyperlink w:anchor="_Toc14140" w:history="1">
        <w:r>
          <w:rPr>
            <w:rFonts w:eastAsia="宋体"/>
            <w:iCs w:val="0"/>
          </w:rPr>
          <w:t xml:space="preserve">Proposal 9: </w:t>
        </w:r>
        <w:r>
          <w:rPr>
            <w:rFonts w:hint="eastAsia"/>
          </w:rPr>
          <w:t>C</w:t>
        </w:r>
        <w:r>
          <w:t>onsider dynamic TxRU adaptation for network energy saving.</w:t>
        </w:r>
      </w:hyperlink>
    </w:p>
    <w:p w14:paraId="4BEA2F61" w14:textId="77777777" w:rsidR="007A53A9" w:rsidRDefault="00807BA4">
      <w:pPr>
        <w:pStyle w:val="TOC1"/>
        <w:tabs>
          <w:tab w:val="clear" w:pos="0"/>
          <w:tab w:val="right" w:leader="dot" w:pos="9660"/>
        </w:tabs>
        <w:spacing w:before="120" w:after="120"/>
      </w:pPr>
      <w:hyperlink w:anchor="_Toc14382" w:history="1">
        <w:r>
          <w:rPr>
            <w:rFonts w:eastAsia="宋体"/>
            <w:iCs w:val="0"/>
          </w:rPr>
          <w:t xml:space="preserve">Proposal 10: </w:t>
        </w:r>
        <w:r>
          <w:rPr>
            <w:rFonts w:hint="eastAsia"/>
          </w:rPr>
          <w:t>Capture the simulation results and descriptions</w:t>
        </w:r>
        <w:r>
          <w:t xml:space="preserve"> in Table </w:t>
        </w:r>
        <w:r>
          <w:rPr>
            <w:rFonts w:hint="eastAsia"/>
          </w:rPr>
          <w:t>9</w:t>
        </w:r>
        <w:r>
          <w:t xml:space="preserve"> </w:t>
        </w:r>
        <w:r>
          <w:rPr>
            <w:rFonts w:hint="eastAsia"/>
          </w:rPr>
          <w:t>in TR</w:t>
        </w:r>
        <w:r>
          <w:rPr>
            <w:rFonts w:hint="eastAsia"/>
            <w:lang w:bidi="ar"/>
          </w:rPr>
          <w:t>.</w:t>
        </w:r>
      </w:hyperlink>
    </w:p>
    <w:p w14:paraId="722880A4" w14:textId="77777777" w:rsidR="007A53A9" w:rsidRDefault="00807BA4">
      <w:pPr>
        <w:pStyle w:val="TOC1"/>
        <w:tabs>
          <w:tab w:val="clear" w:pos="0"/>
          <w:tab w:val="right" w:leader="dot" w:pos="9660"/>
        </w:tabs>
        <w:spacing w:before="120" w:after="120"/>
      </w:pPr>
      <w:hyperlink w:anchor="_Toc11026" w:history="1">
        <w:r>
          <w:rPr>
            <w:rFonts w:eastAsia="宋体"/>
            <w:iCs w:val="0"/>
          </w:rPr>
          <w:t xml:space="preserve">Proposal 11: </w:t>
        </w:r>
        <w:r>
          <w:rPr>
            <w:rFonts w:hint="eastAsia"/>
          </w:rPr>
          <w:t>Capture the simulation results and descriptions</w:t>
        </w:r>
        <w:r>
          <w:t xml:space="preserve"> </w:t>
        </w:r>
        <w:r>
          <w:rPr>
            <w:rFonts w:hint="eastAsia"/>
          </w:rPr>
          <w:t xml:space="preserve">in </w:t>
        </w:r>
        <w:r>
          <w:t xml:space="preserve">Table </w:t>
        </w:r>
        <w:r>
          <w:rPr>
            <w:rFonts w:hint="eastAsia"/>
          </w:rPr>
          <w:t>11</w:t>
        </w:r>
        <w:r>
          <w:t xml:space="preserve"> into </w:t>
        </w:r>
        <w:r>
          <w:rPr>
            <w:rFonts w:hint="eastAsia"/>
          </w:rPr>
          <w:t>TR</w:t>
        </w:r>
        <w:r>
          <w:rPr>
            <w:rFonts w:hint="eastAsia"/>
            <w:lang w:bidi="ar"/>
          </w:rPr>
          <w:t>.</w:t>
        </w:r>
      </w:hyperlink>
    </w:p>
    <w:p w14:paraId="16DBFCB5" w14:textId="77777777" w:rsidR="007A53A9" w:rsidRDefault="00807BA4">
      <w:pPr>
        <w:pStyle w:val="TOC1"/>
        <w:tabs>
          <w:tab w:val="clear" w:pos="0"/>
          <w:tab w:val="right" w:leader="dot" w:pos="9660"/>
        </w:tabs>
        <w:spacing w:before="120" w:after="120"/>
      </w:pPr>
      <w:hyperlink w:anchor="_Toc8807" w:history="1">
        <w:r>
          <w:rPr>
            <w:rFonts w:eastAsia="宋体"/>
            <w:iCs w:val="0"/>
          </w:rPr>
          <w:t xml:space="preserve">Proposal 12: </w:t>
        </w:r>
        <w:r>
          <w:rPr>
            <w:rFonts w:hint="eastAsia"/>
          </w:rPr>
          <w:t>Capture the simulation results and descriptions</w:t>
        </w:r>
        <w:r>
          <w:t xml:space="preserve"> </w:t>
        </w:r>
        <w:r>
          <w:rPr>
            <w:rFonts w:hint="eastAsia"/>
          </w:rPr>
          <w:t xml:space="preserve">in </w:t>
        </w:r>
        <w:r>
          <w:t xml:space="preserve">Table </w:t>
        </w:r>
        <w:r>
          <w:rPr>
            <w:rFonts w:hint="eastAsia"/>
          </w:rPr>
          <w:t>12</w:t>
        </w:r>
        <w:r>
          <w:t xml:space="preserve"> into </w:t>
        </w:r>
        <w:r>
          <w:rPr>
            <w:rFonts w:hint="eastAsia"/>
          </w:rPr>
          <w:t>TR</w:t>
        </w:r>
        <w:r>
          <w:rPr>
            <w:rFonts w:hint="eastAsia"/>
            <w:lang w:bidi="ar"/>
          </w:rPr>
          <w:t>.</w:t>
        </w:r>
      </w:hyperlink>
    </w:p>
    <w:p w14:paraId="107A593D" w14:textId="77777777" w:rsidR="007A53A9" w:rsidRDefault="00807BA4">
      <w:pPr>
        <w:pStyle w:val="TOC1"/>
        <w:tabs>
          <w:tab w:val="clear" w:pos="0"/>
          <w:tab w:val="right" w:leader="dot" w:pos="9660"/>
        </w:tabs>
        <w:spacing w:before="120" w:after="120"/>
      </w:pPr>
      <w:hyperlink w:anchor="_Toc30936" w:history="1">
        <w:r>
          <w:rPr>
            <w:rFonts w:eastAsia="宋体"/>
            <w:iCs w:val="0"/>
          </w:rPr>
          <w:t xml:space="preserve">Proposal 13: </w:t>
        </w:r>
        <w:r>
          <w:rPr>
            <w:rFonts w:hint="eastAsia"/>
          </w:rPr>
          <w:t>C</w:t>
        </w:r>
        <w:r>
          <w:t>onsider dynamic transmission power adaptation for network energy saving.</w:t>
        </w:r>
      </w:hyperlink>
    </w:p>
    <w:p w14:paraId="40BE3674" w14:textId="77777777" w:rsidR="007A53A9" w:rsidRDefault="00807BA4">
      <w:pPr>
        <w:pStyle w:val="TOC1"/>
        <w:tabs>
          <w:tab w:val="clear" w:pos="0"/>
          <w:tab w:val="right" w:leader="dot" w:pos="9660"/>
        </w:tabs>
        <w:spacing w:before="120" w:after="120"/>
      </w:pPr>
      <w:hyperlink w:anchor="_Toc31464" w:history="1">
        <w:r>
          <w:rPr>
            <w:rFonts w:eastAsia="宋体"/>
            <w:iCs w:val="0"/>
          </w:rPr>
          <w:t xml:space="preserve">Proposal 14: </w:t>
        </w:r>
        <w:r>
          <w:rPr>
            <w:rFonts w:hint="eastAsia"/>
          </w:rPr>
          <w:t>Capture the simulation results and descriptions</w:t>
        </w:r>
        <w:r>
          <w:t xml:space="preserve"> </w:t>
        </w:r>
        <w:r>
          <w:rPr>
            <w:rFonts w:hint="eastAsia"/>
          </w:rPr>
          <w:t>in</w:t>
        </w:r>
        <w:r>
          <w:t xml:space="preserve"> Table 1</w:t>
        </w:r>
        <w:r>
          <w:rPr>
            <w:rFonts w:hint="eastAsia"/>
          </w:rPr>
          <w:t>3</w:t>
        </w:r>
        <w:r>
          <w:t xml:space="preserve"> into</w:t>
        </w:r>
        <w:r>
          <w:rPr>
            <w:rFonts w:hint="eastAsia"/>
          </w:rPr>
          <w:t xml:space="preserve"> TR</w:t>
        </w:r>
        <w:r>
          <w:rPr>
            <w:rFonts w:hint="eastAsia"/>
            <w:lang w:bidi="ar"/>
          </w:rPr>
          <w:t>.</w:t>
        </w:r>
      </w:hyperlink>
    </w:p>
    <w:p w14:paraId="5C3BC9F2" w14:textId="77777777" w:rsidR="007A53A9" w:rsidRDefault="00807BA4">
      <w:pPr>
        <w:spacing w:before="120" w:after="120"/>
      </w:pPr>
      <w:r>
        <w:rPr>
          <w:szCs w:val="21"/>
        </w:rPr>
        <w:fldChar w:fldCharType="end"/>
      </w:r>
    </w:p>
    <w:p w14:paraId="7CBF1F87" w14:textId="77777777" w:rsidR="007A53A9" w:rsidRDefault="00807BA4">
      <w:pPr>
        <w:pStyle w:val="1"/>
        <w:spacing w:before="120" w:after="120"/>
        <w:ind w:left="0"/>
        <w:rPr>
          <w:rFonts w:ascii="Times New Roman" w:eastAsia="宋体" w:hAnsi="Times New Roman"/>
          <w:b/>
          <w:bCs/>
          <w:sz w:val="28"/>
          <w:szCs w:val="28"/>
        </w:rPr>
      </w:pPr>
      <w:bookmarkStart w:id="147" w:name="_GoBack"/>
      <w:bookmarkEnd w:id="147"/>
      <w:r>
        <w:rPr>
          <w:rFonts w:ascii="Times New Roman" w:eastAsia="宋体" w:hAnsi="Times New Roman"/>
          <w:b/>
          <w:bCs/>
          <w:sz w:val="28"/>
          <w:szCs w:val="28"/>
        </w:rPr>
        <w:t>References</w:t>
      </w:r>
    </w:p>
    <w:p w14:paraId="4B297D59" w14:textId="77777777" w:rsidR="007A53A9" w:rsidRDefault="00807BA4">
      <w:pPr>
        <w:pStyle w:val="References"/>
        <w:spacing w:before="120" w:after="120"/>
        <w:ind w:left="363" w:hanging="363"/>
        <w:rPr>
          <w:szCs w:val="20"/>
        </w:rPr>
      </w:pPr>
      <w:bookmarkStart w:id="148" w:name="_Ref17466"/>
      <w:r>
        <w:rPr>
          <w:rFonts w:hint="eastAsia"/>
          <w:sz w:val="20"/>
        </w:rPr>
        <w:t>Chair's notes RAN1#109-e, 2022-05.</w:t>
      </w:r>
    </w:p>
    <w:p w14:paraId="11BA8A30" w14:textId="77777777" w:rsidR="007A53A9" w:rsidRDefault="00807BA4">
      <w:pPr>
        <w:pStyle w:val="References"/>
        <w:spacing w:before="120" w:after="120"/>
        <w:ind w:left="363" w:hanging="363"/>
        <w:rPr>
          <w:szCs w:val="20"/>
        </w:rPr>
      </w:pPr>
      <w:r>
        <w:rPr>
          <w:rFonts w:hint="eastAsia"/>
          <w:sz w:val="20"/>
        </w:rPr>
        <w:t xml:space="preserve">Chair's notes </w:t>
      </w:r>
      <w:r>
        <w:rPr>
          <w:rFonts w:hint="eastAsia"/>
          <w:sz w:val="20"/>
        </w:rPr>
        <w:t>RAN1#110, 2022-08.</w:t>
      </w:r>
    </w:p>
    <w:p w14:paraId="3C541886" w14:textId="77777777" w:rsidR="007A53A9" w:rsidRDefault="00807BA4">
      <w:pPr>
        <w:pStyle w:val="References"/>
        <w:spacing w:before="120" w:after="120"/>
        <w:ind w:left="363" w:hanging="363"/>
        <w:rPr>
          <w:szCs w:val="20"/>
        </w:rPr>
      </w:pPr>
      <w:r>
        <w:rPr>
          <w:rFonts w:hint="eastAsia"/>
          <w:sz w:val="20"/>
        </w:rPr>
        <w:t>Chair's notes RAN1#110bis-e, 2022-10.</w:t>
      </w:r>
      <w:bookmarkStart w:id="149" w:name="OLE_LINK5"/>
      <w:bookmarkEnd w:id="148"/>
    </w:p>
    <w:p w14:paraId="013D924B" w14:textId="77777777" w:rsidR="007A53A9" w:rsidRDefault="00807BA4">
      <w:pPr>
        <w:pStyle w:val="References"/>
        <w:spacing w:before="120" w:after="120"/>
        <w:ind w:left="363" w:hanging="363"/>
        <w:rPr>
          <w:sz w:val="20"/>
        </w:rPr>
      </w:pPr>
      <w:r>
        <w:rPr>
          <w:rFonts w:hint="eastAsia"/>
          <w:sz w:val="20"/>
        </w:rPr>
        <w:t xml:space="preserve">R1-2211904, </w:t>
      </w:r>
      <w:r>
        <w:rPr>
          <w:sz w:val="20"/>
        </w:rPr>
        <w:t>“</w:t>
      </w:r>
      <w:r>
        <w:rPr>
          <w:rFonts w:hint="eastAsia"/>
          <w:sz w:val="20"/>
        </w:rPr>
        <w:t>Discussion on NW energy saving techniques</w:t>
      </w:r>
      <w:r>
        <w:rPr>
          <w:sz w:val="20"/>
        </w:rPr>
        <w:t>”</w:t>
      </w:r>
      <w:r>
        <w:rPr>
          <w:rFonts w:hint="eastAsia"/>
          <w:sz w:val="20"/>
        </w:rPr>
        <w:t>, 2022-11</w:t>
      </w:r>
      <w:r>
        <w:rPr>
          <w:rFonts w:hint="eastAsia"/>
          <w:sz w:val="20"/>
        </w:rPr>
        <w:t>.</w:t>
      </w:r>
    </w:p>
    <w:bookmarkEnd w:id="149"/>
    <w:p w14:paraId="3221F0E8" w14:textId="77777777" w:rsidR="007A53A9" w:rsidRDefault="007A53A9">
      <w:pPr>
        <w:spacing w:beforeLines="0" w:afterLines="0"/>
        <w:jc w:val="left"/>
      </w:pPr>
    </w:p>
    <w:p w14:paraId="5B23CDD2" w14:textId="77777777" w:rsidR="007A53A9" w:rsidRDefault="00807BA4">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Appendix</w:t>
      </w:r>
    </w:p>
    <w:p w14:paraId="079BD8F5" w14:textId="77777777" w:rsidR="007A53A9" w:rsidRDefault="00807BA4">
      <w:pPr>
        <w:pStyle w:val="a3"/>
        <w:spacing w:before="120" w:after="120"/>
        <w:jc w:val="center"/>
        <w:rPr>
          <w:rFonts w:ascii="Times New Roman" w:hAnsi="Times New Roman"/>
          <w:sz w:val="21"/>
          <w:szCs w:val="21"/>
        </w:rPr>
      </w:pPr>
      <w:r>
        <w:rPr>
          <w:rFonts w:ascii="Times New Roman" w:hAnsi="Times New Roman"/>
          <w:sz w:val="21"/>
          <w:szCs w:val="21"/>
        </w:rPr>
        <w:t>Table A1 Relative power values for reference configuration set 1/2/3</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7A53A9" w14:paraId="1724869F" w14:textId="77777777">
        <w:trPr>
          <w:trHeight w:val="311"/>
          <w:jc w:val="center"/>
        </w:trPr>
        <w:tc>
          <w:tcPr>
            <w:tcW w:w="1261" w:type="dxa"/>
            <w:vMerge w:val="restart"/>
            <w:tcBorders>
              <w:top w:val="double" w:sz="4" w:space="0" w:color="A5A5A5"/>
              <w:left w:val="double" w:sz="4" w:space="0" w:color="A5A5A5"/>
              <w:right w:val="double" w:sz="4" w:space="0" w:color="A5A5A5"/>
            </w:tcBorders>
          </w:tcPr>
          <w:p w14:paraId="00DEDAC4" w14:textId="77777777" w:rsidR="007A53A9" w:rsidRDefault="00807BA4">
            <w:pPr>
              <w:spacing w:before="120" w:after="120"/>
              <w:jc w:val="center"/>
              <w:rPr>
                <w:szCs w:val="21"/>
              </w:rPr>
            </w:pPr>
            <w:r>
              <w:rPr>
                <w:rFonts w:eastAsia="Malgun Gothic"/>
                <w:b/>
                <w:bCs/>
                <w:szCs w:val="21"/>
              </w:rPr>
              <w:t>Power state</w:t>
            </w:r>
          </w:p>
        </w:tc>
        <w:tc>
          <w:tcPr>
            <w:tcW w:w="3402" w:type="dxa"/>
            <w:gridSpan w:val="3"/>
            <w:tcBorders>
              <w:top w:val="double" w:sz="4" w:space="0" w:color="A5A5A5"/>
              <w:left w:val="double" w:sz="4" w:space="0" w:color="A5A5A5"/>
              <w:right w:val="double" w:sz="4" w:space="0" w:color="A5A5A5"/>
            </w:tcBorders>
          </w:tcPr>
          <w:p w14:paraId="007B47AE" w14:textId="77777777" w:rsidR="007A53A9" w:rsidRDefault="00807BA4">
            <w:pPr>
              <w:spacing w:before="120" w:after="120"/>
              <w:jc w:val="center"/>
              <w:rPr>
                <w:rFonts w:eastAsia="Malgun Gothic"/>
                <w:b/>
                <w:bCs/>
                <w:szCs w:val="21"/>
              </w:rPr>
            </w:pPr>
            <w:r>
              <w:rPr>
                <w:rFonts w:eastAsia="Malgun Gothic"/>
                <w:b/>
                <w:bCs/>
                <w:szCs w:val="21"/>
              </w:rPr>
              <w:t xml:space="preserve">Relative Power </w:t>
            </w:r>
            <w:r>
              <w:rPr>
                <w:rFonts w:eastAsia="Malgun Gothic"/>
                <w:b/>
                <w:bCs/>
                <w:i/>
                <w:szCs w:val="21"/>
              </w:rPr>
              <w:t>P</w:t>
            </w:r>
            <w:r>
              <w:rPr>
                <w:rFonts w:eastAsia="Malgun Gothic"/>
                <w:b/>
                <w:bCs/>
                <w:szCs w:val="21"/>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147993B7" w14:textId="77777777" w:rsidR="007A53A9" w:rsidRDefault="00807BA4">
            <w:pPr>
              <w:spacing w:before="120" w:after="120"/>
              <w:jc w:val="center"/>
              <w:rPr>
                <w:rFonts w:eastAsia="Malgun Gothic"/>
                <w:b/>
                <w:bCs/>
                <w:szCs w:val="21"/>
              </w:rPr>
            </w:pPr>
            <w:r>
              <w:rPr>
                <w:rFonts w:eastAsia="Malgun Gothic"/>
                <w:b/>
                <w:bCs/>
                <w:szCs w:val="21"/>
              </w:rPr>
              <w:t xml:space="preserve">Relative Power </w:t>
            </w:r>
            <w:r>
              <w:rPr>
                <w:rFonts w:eastAsia="Malgun Gothic"/>
                <w:b/>
                <w:bCs/>
                <w:i/>
                <w:szCs w:val="21"/>
              </w:rPr>
              <w:t xml:space="preserve">P </w:t>
            </w:r>
            <w:r>
              <w:rPr>
                <w:rFonts w:eastAsia="Malgun Gothic"/>
                <w:b/>
                <w:bCs/>
                <w:szCs w:val="21"/>
              </w:rPr>
              <w:t>for Category 2</w:t>
            </w:r>
          </w:p>
        </w:tc>
      </w:tr>
      <w:tr w:rsidR="007A53A9" w14:paraId="0F07A5F1" w14:textId="77777777">
        <w:trPr>
          <w:trHeight w:val="331"/>
          <w:jc w:val="center"/>
        </w:trPr>
        <w:tc>
          <w:tcPr>
            <w:tcW w:w="1261" w:type="dxa"/>
            <w:vMerge/>
            <w:tcBorders>
              <w:left w:val="double" w:sz="4" w:space="0" w:color="A5A5A5"/>
              <w:bottom w:val="double" w:sz="4" w:space="0" w:color="A5A5A5"/>
              <w:right w:val="double" w:sz="4" w:space="0" w:color="A5A5A5"/>
            </w:tcBorders>
            <w:vAlign w:val="center"/>
          </w:tcPr>
          <w:p w14:paraId="6F4D3041" w14:textId="77777777" w:rsidR="007A53A9" w:rsidRDefault="007A53A9">
            <w:pPr>
              <w:spacing w:before="120" w:after="120"/>
              <w:jc w:val="center"/>
              <w:rPr>
                <w:szCs w:val="21"/>
              </w:rPr>
            </w:pPr>
          </w:p>
        </w:tc>
        <w:tc>
          <w:tcPr>
            <w:tcW w:w="1054" w:type="dxa"/>
            <w:tcBorders>
              <w:left w:val="double" w:sz="4" w:space="0" w:color="A5A5A5"/>
              <w:bottom w:val="double" w:sz="4" w:space="0" w:color="A5A5A5"/>
              <w:right w:val="double" w:sz="4" w:space="0" w:color="A5A5A5"/>
            </w:tcBorders>
          </w:tcPr>
          <w:p w14:paraId="7F410F6E" w14:textId="77777777" w:rsidR="007A53A9" w:rsidRDefault="00807BA4">
            <w:pPr>
              <w:spacing w:before="120" w:after="120"/>
              <w:jc w:val="center"/>
              <w:rPr>
                <w:b/>
                <w:szCs w:val="21"/>
              </w:rPr>
            </w:pPr>
            <w:r>
              <w:rPr>
                <w:b/>
                <w:szCs w:val="21"/>
              </w:rPr>
              <w:t>Set 1</w:t>
            </w:r>
          </w:p>
        </w:tc>
        <w:tc>
          <w:tcPr>
            <w:tcW w:w="1214" w:type="dxa"/>
            <w:tcBorders>
              <w:top w:val="double" w:sz="4" w:space="0" w:color="A5A5A5"/>
              <w:left w:val="double" w:sz="4" w:space="0" w:color="A5A5A5"/>
              <w:bottom w:val="double" w:sz="4" w:space="0" w:color="A5A5A5"/>
              <w:right w:val="double" w:sz="4" w:space="0" w:color="A5A5A5"/>
            </w:tcBorders>
          </w:tcPr>
          <w:p w14:paraId="7DF9E113" w14:textId="77777777" w:rsidR="007A53A9" w:rsidRDefault="00807BA4">
            <w:pPr>
              <w:spacing w:before="120" w:after="120"/>
              <w:jc w:val="center"/>
              <w:rPr>
                <w:b/>
                <w:szCs w:val="21"/>
              </w:rPr>
            </w:pPr>
            <w:r>
              <w:rPr>
                <w:b/>
                <w:szCs w:val="21"/>
              </w:rPr>
              <w:t>Set 2</w:t>
            </w:r>
          </w:p>
        </w:tc>
        <w:tc>
          <w:tcPr>
            <w:tcW w:w="1134" w:type="dxa"/>
            <w:tcBorders>
              <w:top w:val="double" w:sz="4" w:space="0" w:color="A5A5A5"/>
              <w:left w:val="double" w:sz="4" w:space="0" w:color="A5A5A5"/>
              <w:bottom w:val="double" w:sz="4" w:space="0" w:color="A5A5A5"/>
              <w:right w:val="double" w:sz="4" w:space="0" w:color="A5A5A5"/>
            </w:tcBorders>
          </w:tcPr>
          <w:p w14:paraId="763C8851" w14:textId="77777777" w:rsidR="007A53A9" w:rsidRDefault="00807BA4">
            <w:pPr>
              <w:spacing w:before="120" w:after="120"/>
              <w:jc w:val="center"/>
              <w:rPr>
                <w:b/>
                <w:szCs w:val="21"/>
              </w:rPr>
            </w:pPr>
            <w:r>
              <w:rPr>
                <w:b/>
                <w:szCs w:val="21"/>
              </w:rPr>
              <w:t>Set 3</w:t>
            </w:r>
          </w:p>
        </w:tc>
        <w:tc>
          <w:tcPr>
            <w:tcW w:w="1134" w:type="dxa"/>
            <w:tcBorders>
              <w:top w:val="double" w:sz="4" w:space="0" w:color="A5A5A5"/>
              <w:left w:val="double" w:sz="4" w:space="0" w:color="A5A5A5"/>
              <w:bottom w:val="double" w:sz="4" w:space="0" w:color="A5A5A5"/>
              <w:right w:val="double" w:sz="4" w:space="0" w:color="A5A5A5"/>
            </w:tcBorders>
          </w:tcPr>
          <w:p w14:paraId="0B46735B" w14:textId="77777777" w:rsidR="007A53A9" w:rsidRDefault="00807BA4">
            <w:pPr>
              <w:spacing w:before="120" w:after="120"/>
              <w:jc w:val="center"/>
              <w:rPr>
                <w:b/>
                <w:szCs w:val="21"/>
              </w:rPr>
            </w:pPr>
            <w:r>
              <w:rPr>
                <w:b/>
                <w:szCs w:val="21"/>
              </w:rPr>
              <w:t>Set 1</w:t>
            </w:r>
          </w:p>
        </w:tc>
        <w:tc>
          <w:tcPr>
            <w:tcW w:w="1276" w:type="dxa"/>
            <w:tcBorders>
              <w:top w:val="double" w:sz="4" w:space="0" w:color="A5A5A5"/>
              <w:left w:val="double" w:sz="4" w:space="0" w:color="A5A5A5"/>
              <w:bottom w:val="double" w:sz="4" w:space="0" w:color="A5A5A5"/>
              <w:right w:val="double" w:sz="4" w:space="0" w:color="A5A5A5"/>
            </w:tcBorders>
          </w:tcPr>
          <w:p w14:paraId="28C41B23" w14:textId="77777777" w:rsidR="007A53A9" w:rsidRDefault="00807BA4">
            <w:pPr>
              <w:spacing w:before="120" w:after="120"/>
              <w:jc w:val="center"/>
              <w:rPr>
                <w:b/>
                <w:szCs w:val="21"/>
              </w:rPr>
            </w:pPr>
            <w:r>
              <w:rPr>
                <w:b/>
                <w:szCs w:val="21"/>
              </w:rPr>
              <w:t>Set 2</w:t>
            </w:r>
          </w:p>
        </w:tc>
        <w:tc>
          <w:tcPr>
            <w:tcW w:w="1049" w:type="dxa"/>
            <w:tcBorders>
              <w:top w:val="double" w:sz="4" w:space="0" w:color="A5A5A5"/>
              <w:left w:val="double" w:sz="4" w:space="0" w:color="A5A5A5"/>
              <w:bottom w:val="double" w:sz="4" w:space="0" w:color="A5A5A5"/>
              <w:right w:val="double" w:sz="4" w:space="0" w:color="A5A5A5"/>
            </w:tcBorders>
          </w:tcPr>
          <w:p w14:paraId="0651E695" w14:textId="77777777" w:rsidR="007A53A9" w:rsidRDefault="00807BA4">
            <w:pPr>
              <w:spacing w:before="120" w:after="120"/>
              <w:jc w:val="center"/>
              <w:rPr>
                <w:b/>
                <w:szCs w:val="21"/>
              </w:rPr>
            </w:pPr>
            <w:r>
              <w:rPr>
                <w:b/>
                <w:szCs w:val="21"/>
              </w:rPr>
              <w:t>Set 3</w:t>
            </w:r>
          </w:p>
        </w:tc>
      </w:tr>
      <w:tr w:rsidR="007A53A9" w14:paraId="5255A309" w14:textId="77777777">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3375D0CA" w14:textId="77777777" w:rsidR="007A53A9" w:rsidRDefault="00807BA4">
            <w:pPr>
              <w:spacing w:before="120" w:after="120"/>
              <w:jc w:val="center"/>
              <w:rPr>
                <w:szCs w:val="21"/>
              </w:rPr>
            </w:pPr>
            <w:r>
              <w:rPr>
                <w:szCs w:val="21"/>
              </w:rPr>
              <w:t>Deep sleep</w:t>
            </w:r>
          </w:p>
        </w:tc>
        <w:tc>
          <w:tcPr>
            <w:tcW w:w="1054" w:type="dxa"/>
            <w:tcBorders>
              <w:top w:val="double" w:sz="4" w:space="0" w:color="A5A5A5"/>
              <w:left w:val="double" w:sz="4" w:space="0" w:color="A5A5A5"/>
              <w:bottom w:val="double" w:sz="4" w:space="0" w:color="A5A5A5"/>
              <w:right w:val="double" w:sz="4" w:space="0" w:color="A5A5A5"/>
            </w:tcBorders>
          </w:tcPr>
          <w:p w14:paraId="49D79EBD" w14:textId="77777777" w:rsidR="007A53A9" w:rsidRDefault="00807BA4">
            <w:pPr>
              <w:spacing w:before="120" w:after="120"/>
              <w:jc w:val="center"/>
              <w:rPr>
                <w:szCs w:val="21"/>
              </w:rPr>
            </w:pPr>
            <w:r>
              <w:rPr>
                <w:szCs w:val="21"/>
              </w:rP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6FF18BD4" w14:textId="77777777" w:rsidR="007A53A9" w:rsidRDefault="00807BA4">
            <w:pPr>
              <w:spacing w:before="120" w:after="120"/>
              <w:jc w:val="center"/>
              <w:rPr>
                <w:szCs w:val="21"/>
              </w:rPr>
            </w:pPr>
            <w:r>
              <w:rPr>
                <w:szCs w:val="21"/>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208E35AF" w14:textId="77777777" w:rsidR="007A53A9" w:rsidRDefault="00807BA4">
            <w:pPr>
              <w:spacing w:before="120" w:after="120"/>
              <w:jc w:val="center"/>
              <w:rPr>
                <w:szCs w:val="21"/>
              </w:rPr>
            </w:pPr>
            <w:r>
              <w:rPr>
                <w:szCs w:val="21"/>
              </w:rPr>
              <w:t>1</w:t>
            </w:r>
          </w:p>
        </w:tc>
        <w:tc>
          <w:tcPr>
            <w:tcW w:w="1134" w:type="dxa"/>
            <w:tcBorders>
              <w:top w:val="double" w:sz="4" w:space="0" w:color="A5A5A5"/>
              <w:left w:val="double" w:sz="4" w:space="0" w:color="A5A5A5"/>
              <w:bottom w:val="double" w:sz="4" w:space="0" w:color="A5A5A5"/>
              <w:right w:val="double" w:sz="4" w:space="0" w:color="A5A5A5"/>
            </w:tcBorders>
          </w:tcPr>
          <w:p w14:paraId="0AAE432F" w14:textId="77777777" w:rsidR="007A53A9" w:rsidRDefault="00807BA4">
            <w:pPr>
              <w:spacing w:before="120" w:after="120"/>
              <w:jc w:val="center"/>
              <w:rPr>
                <w:szCs w:val="21"/>
              </w:rPr>
            </w:pPr>
            <w:r>
              <w:rPr>
                <w:szCs w:val="21"/>
              </w:rP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5A5415EC" w14:textId="77777777" w:rsidR="007A53A9" w:rsidRDefault="00807BA4">
            <w:pPr>
              <w:spacing w:before="120" w:after="120"/>
              <w:jc w:val="center"/>
              <w:rPr>
                <w:szCs w:val="21"/>
              </w:rPr>
            </w:pPr>
            <w:r>
              <w:rPr>
                <w:szCs w:val="21"/>
              </w:rPr>
              <w:t>1</w:t>
            </w:r>
          </w:p>
        </w:tc>
        <w:tc>
          <w:tcPr>
            <w:tcW w:w="1049" w:type="dxa"/>
            <w:tcBorders>
              <w:top w:val="double" w:sz="4" w:space="0" w:color="A5A5A5"/>
              <w:left w:val="double" w:sz="4" w:space="0" w:color="A5A5A5"/>
              <w:bottom w:val="double" w:sz="4" w:space="0" w:color="A5A5A5"/>
              <w:right w:val="double" w:sz="4" w:space="0" w:color="A5A5A5"/>
            </w:tcBorders>
          </w:tcPr>
          <w:p w14:paraId="66D9F33F" w14:textId="77777777" w:rsidR="007A53A9" w:rsidRDefault="00807BA4">
            <w:pPr>
              <w:spacing w:before="120" w:after="120"/>
              <w:jc w:val="center"/>
              <w:rPr>
                <w:szCs w:val="21"/>
              </w:rPr>
            </w:pPr>
            <w:r>
              <w:rPr>
                <w:szCs w:val="21"/>
              </w:rPr>
              <w:t>1</w:t>
            </w:r>
          </w:p>
        </w:tc>
      </w:tr>
      <w:tr w:rsidR="007A53A9" w14:paraId="144DB5B4" w14:textId="77777777">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3A5C605E" w14:textId="77777777" w:rsidR="007A53A9" w:rsidRDefault="00807BA4">
            <w:pPr>
              <w:spacing w:before="120" w:after="120"/>
              <w:jc w:val="center"/>
              <w:rPr>
                <w:szCs w:val="21"/>
              </w:rPr>
            </w:pPr>
            <w:r>
              <w:rPr>
                <w:szCs w:val="21"/>
              </w:rPr>
              <w:t>Light sleep</w:t>
            </w:r>
          </w:p>
        </w:tc>
        <w:tc>
          <w:tcPr>
            <w:tcW w:w="1054" w:type="dxa"/>
            <w:tcBorders>
              <w:top w:val="double" w:sz="4" w:space="0" w:color="A5A5A5"/>
              <w:left w:val="double" w:sz="4" w:space="0" w:color="A5A5A5"/>
              <w:bottom w:val="double" w:sz="4" w:space="0" w:color="A5A5A5"/>
              <w:right w:val="double" w:sz="4" w:space="0" w:color="A5A5A5"/>
            </w:tcBorders>
          </w:tcPr>
          <w:p w14:paraId="04E9D6A9" w14:textId="77777777" w:rsidR="007A53A9" w:rsidRDefault="00807BA4">
            <w:pPr>
              <w:spacing w:before="120" w:after="120"/>
              <w:jc w:val="center"/>
              <w:rPr>
                <w:szCs w:val="21"/>
              </w:rPr>
            </w:pPr>
            <w:r>
              <w:rPr>
                <w:szCs w:val="21"/>
              </w:rP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19DCC313" w14:textId="77777777" w:rsidR="007A53A9" w:rsidRDefault="00807BA4">
            <w:pPr>
              <w:spacing w:before="120" w:after="120"/>
              <w:jc w:val="center"/>
              <w:rPr>
                <w:szCs w:val="21"/>
              </w:rPr>
            </w:pPr>
            <w:r>
              <w:rPr>
                <w:szCs w:val="21"/>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453473CA" w14:textId="77777777" w:rsidR="007A53A9" w:rsidRDefault="00807BA4">
            <w:pPr>
              <w:spacing w:before="120" w:after="120"/>
              <w:jc w:val="center"/>
              <w:rPr>
                <w:szCs w:val="21"/>
              </w:rPr>
            </w:pPr>
            <w:r>
              <w:rPr>
                <w:szCs w:val="21"/>
              </w:rPr>
              <w:t>25</w:t>
            </w:r>
          </w:p>
        </w:tc>
        <w:tc>
          <w:tcPr>
            <w:tcW w:w="1134" w:type="dxa"/>
            <w:tcBorders>
              <w:top w:val="double" w:sz="4" w:space="0" w:color="A5A5A5"/>
              <w:left w:val="double" w:sz="4" w:space="0" w:color="A5A5A5"/>
              <w:bottom w:val="double" w:sz="4" w:space="0" w:color="A5A5A5"/>
              <w:right w:val="double" w:sz="4" w:space="0" w:color="A5A5A5"/>
            </w:tcBorders>
          </w:tcPr>
          <w:p w14:paraId="084AD597" w14:textId="77777777" w:rsidR="007A53A9" w:rsidRDefault="00807BA4">
            <w:pPr>
              <w:spacing w:before="120" w:after="120"/>
              <w:jc w:val="center"/>
              <w:rPr>
                <w:szCs w:val="21"/>
              </w:rPr>
            </w:pPr>
            <w:r>
              <w:rPr>
                <w:szCs w:val="21"/>
              </w:rP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39F0C717" w14:textId="77777777" w:rsidR="007A53A9" w:rsidRDefault="00807BA4">
            <w:pPr>
              <w:spacing w:before="120" w:after="120"/>
              <w:jc w:val="center"/>
              <w:rPr>
                <w:szCs w:val="21"/>
              </w:rPr>
            </w:pPr>
            <w:r>
              <w:rPr>
                <w:szCs w:val="21"/>
              </w:rPr>
              <w:t>2.1</w:t>
            </w:r>
          </w:p>
        </w:tc>
        <w:tc>
          <w:tcPr>
            <w:tcW w:w="1049" w:type="dxa"/>
            <w:tcBorders>
              <w:top w:val="double" w:sz="4" w:space="0" w:color="A5A5A5"/>
              <w:left w:val="double" w:sz="4" w:space="0" w:color="A5A5A5"/>
              <w:bottom w:val="double" w:sz="4" w:space="0" w:color="A5A5A5"/>
              <w:right w:val="double" w:sz="4" w:space="0" w:color="A5A5A5"/>
            </w:tcBorders>
          </w:tcPr>
          <w:p w14:paraId="651290E6" w14:textId="77777777" w:rsidR="007A53A9" w:rsidRDefault="00807BA4">
            <w:pPr>
              <w:spacing w:before="120" w:after="120"/>
              <w:jc w:val="center"/>
              <w:rPr>
                <w:szCs w:val="21"/>
              </w:rPr>
            </w:pPr>
            <w:r>
              <w:rPr>
                <w:szCs w:val="21"/>
              </w:rPr>
              <w:t>2.1</w:t>
            </w:r>
          </w:p>
        </w:tc>
      </w:tr>
      <w:tr w:rsidR="007A53A9" w14:paraId="547EC028" w14:textId="77777777">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04406E52" w14:textId="77777777" w:rsidR="007A53A9" w:rsidRDefault="00807BA4">
            <w:pPr>
              <w:spacing w:before="120" w:after="120"/>
              <w:jc w:val="center"/>
              <w:rPr>
                <w:szCs w:val="21"/>
              </w:rPr>
            </w:pPr>
            <w:r>
              <w:rPr>
                <w:szCs w:val="21"/>
              </w:rPr>
              <w:t>Micro sleep</w:t>
            </w:r>
          </w:p>
        </w:tc>
        <w:tc>
          <w:tcPr>
            <w:tcW w:w="1054" w:type="dxa"/>
            <w:tcBorders>
              <w:top w:val="double" w:sz="4" w:space="0" w:color="A5A5A5"/>
              <w:left w:val="double" w:sz="4" w:space="0" w:color="A5A5A5"/>
              <w:bottom w:val="double" w:sz="4" w:space="0" w:color="A5A5A5"/>
              <w:right w:val="double" w:sz="4" w:space="0" w:color="A5A5A5"/>
            </w:tcBorders>
          </w:tcPr>
          <w:p w14:paraId="36D4EE8C" w14:textId="77777777" w:rsidR="007A53A9" w:rsidRDefault="00807BA4">
            <w:pPr>
              <w:spacing w:before="120" w:after="120"/>
              <w:jc w:val="center"/>
              <w:rPr>
                <w:szCs w:val="21"/>
              </w:rPr>
            </w:pPr>
            <w:r>
              <w:rPr>
                <w:szCs w:val="21"/>
              </w:rP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21D03186" w14:textId="77777777" w:rsidR="007A53A9" w:rsidRDefault="00807BA4">
            <w:pPr>
              <w:spacing w:before="120" w:after="120"/>
              <w:jc w:val="center"/>
              <w:rPr>
                <w:szCs w:val="21"/>
              </w:rPr>
            </w:pPr>
            <w:r>
              <w:rPr>
                <w:szCs w:val="21"/>
              </w:rP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4B08B227" w14:textId="77777777" w:rsidR="007A53A9" w:rsidRDefault="00807BA4">
            <w:pPr>
              <w:spacing w:before="120" w:after="120"/>
              <w:jc w:val="center"/>
              <w:rPr>
                <w:szCs w:val="21"/>
              </w:rPr>
            </w:pPr>
            <w:r>
              <w:rPr>
                <w:szCs w:val="21"/>
              </w:rPr>
              <w:t>38</w:t>
            </w:r>
          </w:p>
        </w:tc>
        <w:tc>
          <w:tcPr>
            <w:tcW w:w="1134" w:type="dxa"/>
            <w:tcBorders>
              <w:top w:val="double" w:sz="4" w:space="0" w:color="A5A5A5"/>
              <w:left w:val="double" w:sz="4" w:space="0" w:color="A5A5A5"/>
              <w:bottom w:val="double" w:sz="4" w:space="0" w:color="A5A5A5"/>
              <w:right w:val="double" w:sz="4" w:space="0" w:color="A5A5A5"/>
            </w:tcBorders>
          </w:tcPr>
          <w:p w14:paraId="27A75F28" w14:textId="77777777" w:rsidR="007A53A9" w:rsidRDefault="00807BA4">
            <w:pPr>
              <w:spacing w:before="120" w:after="120"/>
              <w:jc w:val="center"/>
              <w:rPr>
                <w:szCs w:val="21"/>
              </w:rPr>
            </w:pPr>
            <w:r>
              <w:rPr>
                <w:szCs w:val="21"/>
              </w:rP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5AFA44F7" w14:textId="77777777" w:rsidR="007A53A9" w:rsidRDefault="00807BA4">
            <w:pPr>
              <w:spacing w:before="120" w:after="120"/>
              <w:jc w:val="center"/>
              <w:rPr>
                <w:szCs w:val="21"/>
              </w:rPr>
            </w:pPr>
            <w:r>
              <w:rPr>
                <w:szCs w:val="21"/>
              </w:rPr>
              <w:t>5</w:t>
            </w:r>
          </w:p>
        </w:tc>
        <w:tc>
          <w:tcPr>
            <w:tcW w:w="1049" w:type="dxa"/>
            <w:tcBorders>
              <w:top w:val="double" w:sz="4" w:space="0" w:color="A5A5A5"/>
              <w:left w:val="double" w:sz="4" w:space="0" w:color="A5A5A5"/>
              <w:bottom w:val="double" w:sz="4" w:space="0" w:color="A5A5A5"/>
              <w:right w:val="double" w:sz="4" w:space="0" w:color="A5A5A5"/>
            </w:tcBorders>
          </w:tcPr>
          <w:p w14:paraId="4E34A3DA" w14:textId="77777777" w:rsidR="007A53A9" w:rsidRDefault="00807BA4">
            <w:pPr>
              <w:spacing w:before="120" w:after="120"/>
              <w:jc w:val="center"/>
              <w:rPr>
                <w:szCs w:val="21"/>
              </w:rPr>
            </w:pPr>
            <w:r>
              <w:rPr>
                <w:szCs w:val="21"/>
              </w:rPr>
              <w:t>3</w:t>
            </w:r>
          </w:p>
        </w:tc>
      </w:tr>
      <w:tr w:rsidR="007A53A9" w14:paraId="327CFCF7" w14:textId="77777777">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1D9E8FD5" w14:textId="77777777" w:rsidR="007A53A9" w:rsidRDefault="00807BA4">
            <w:pPr>
              <w:spacing w:before="120" w:after="120"/>
              <w:jc w:val="center"/>
              <w:rPr>
                <w:szCs w:val="21"/>
              </w:rPr>
            </w:pPr>
            <w:r>
              <w:rPr>
                <w:szCs w:val="21"/>
              </w:rPr>
              <w:t>Active DL</w:t>
            </w:r>
          </w:p>
        </w:tc>
        <w:tc>
          <w:tcPr>
            <w:tcW w:w="1054" w:type="dxa"/>
            <w:tcBorders>
              <w:top w:val="double" w:sz="4" w:space="0" w:color="A5A5A5"/>
              <w:left w:val="double" w:sz="4" w:space="0" w:color="A5A5A5"/>
              <w:bottom w:val="double" w:sz="4" w:space="0" w:color="A5A5A5"/>
              <w:right w:val="double" w:sz="4" w:space="0" w:color="A5A5A5"/>
            </w:tcBorders>
          </w:tcPr>
          <w:p w14:paraId="670094ED" w14:textId="77777777" w:rsidR="007A53A9" w:rsidRDefault="00807BA4">
            <w:pPr>
              <w:spacing w:before="120" w:after="120"/>
              <w:jc w:val="center"/>
              <w:rPr>
                <w:szCs w:val="21"/>
              </w:rPr>
            </w:pPr>
            <w:r>
              <w:rPr>
                <w:szCs w:val="21"/>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1C5E2AEE" w14:textId="77777777" w:rsidR="007A53A9" w:rsidRDefault="00807BA4">
            <w:pPr>
              <w:spacing w:before="120" w:after="120"/>
              <w:jc w:val="center"/>
              <w:rPr>
                <w:szCs w:val="21"/>
              </w:rPr>
            </w:pPr>
            <w:r>
              <w:rPr>
                <w:szCs w:val="21"/>
              </w:rPr>
              <w:t>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63A1B657" w14:textId="77777777" w:rsidR="007A53A9" w:rsidRDefault="00807BA4">
            <w:pPr>
              <w:spacing w:before="120" w:after="120"/>
              <w:jc w:val="center"/>
              <w:rPr>
                <w:szCs w:val="21"/>
              </w:rPr>
            </w:pPr>
            <w:r>
              <w:rPr>
                <w:szCs w:val="21"/>
              </w:rPr>
              <w:t>152</w:t>
            </w:r>
          </w:p>
        </w:tc>
        <w:tc>
          <w:tcPr>
            <w:tcW w:w="1134" w:type="dxa"/>
            <w:tcBorders>
              <w:top w:val="double" w:sz="4" w:space="0" w:color="A5A5A5"/>
              <w:left w:val="double" w:sz="4" w:space="0" w:color="A5A5A5"/>
              <w:bottom w:val="double" w:sz="4" w:space="0" w:color="A5A5A5"/>
              <w:right w:val="double" w:sz="4" w:space="0" w:color="A5A5A5"/>
            </w:tcBorders>
          </w:tcPr>
          <w:p w14:paraId="4DDD0531" w14:textId="77777777" w:rsidR="007A53A9" w:rsidRDefault="00807BA4">
            <w:pPr>
              <w:spacing w:before="120" w:after="120"/>
              <w:jc w:val="center"/>
              <w:rPr>
                <w:szCs w:val="21"/>
              </w:rPr>
            </w:pPr>
            <w:r>
              <w:rPr>
                <w:szCs w:val="21"/>
              </w:rP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331CFD9F" w14:textId="77777777" w:rsidR="007A53A9" w:rsidRDefault="00807BA4">
            <w:pPr>
              <w:spacing w:before="120" w:after="120"/>
              <w:jc w:val="center"/>
              <w:rPr>
                <w:szCs w:val="21"/>
              </w:rPr>
            </w:pPr>
            <w:r>
              <w:rPr>
                <w:szCs w:val="21"/>
              </w:rPr>
              <w:t>26</w:t>
            </w:r>
          </w:p>
        </w:tc>
        <w:tc>
          <w:tcPr>
            <w:tcW w:w="1049" w:type="dxa"/>
            <w:tcBorders>
              <w:top w:val="double" w:sz="4" w:space="0" w:color="A5A5A5"/>
              <w:left w:val="double" w:sz="4" w:space="0" w:color="A5A5A5"/>
              <w:bottom w:val="double" w:sz="4" w:space="0" w:color="A5A5A5"/>
              <w:right w:val="double" w:sz="4" w:space="0" w:color="A5A5A5"/>
            </w:tcBorders>
          </w:tcPr>
          <w:p w14:paraId="7A3A87E9" w14:textId="77777777" w:rsidR="007A53A9" w:rsidRDefault="00807BA4">
            <w:pPr>
              <w:spacing w:before="120" w:after="120"/>
              <w:jc w:val="center"/>
              <w:rPr>
                <w:strike/>
                <w:szCs w:val="21"/>
              </w:rPr>
            </w:pPr>
            <w:r>
              <w:rPr>
                <w:szCs w:val="21"/>
              </w:rPr>
              <w:t>17.6</w:t>
            </w:r>
          </w:p>
        </w:tc>
      </w:tr>
      <w:tr w:rsidR="007A53A9" w14:paraId="48589DAC" w14:textId="77777777">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00016B5F" w14:textId="77777777" w:rsidR="007A53A9" w:rsidRDefault="00807BA4">
            <w:pPr>
              <w:spacing w:before="120" w:after="120"/>
              <w:jc w:val="center"/>
              <w:rPr>
                <w:szCs w:val="21"/>
              </w:rPr>
            </w:pPr>
            <w:r>
              <w:rPr>
                <w:szCs w:val="21"/>
              </w:rPr>
              <w:t>Active UL</w:t>
            </w:r>
          </w:p>
        </w:tc>
        <w:tc>
          <w:tcPr>
            <w:tcW w:w="1054" w:type="dxa"/>
            <w:tcBorders>
              <w:top w:val="double" w:sz="4" w:space="0" w:color="A5A5A5"/>
              <w:left w:val="double" w:sz="4" w:space="0" w:color="A5A5A5"/>
              <w:bottom w:val="double" w:sz="4" w:space="0" w:color="A5A5A5"/>
              <w:right w:val="double" w:sz="4" w:space="0" w:color="A5A5A5"/>
            </w:tcBorders>
          </w:tcPr>
          <w:p w14:paraId="5180D49B" w14:textId="77777777" w:rsidR="007A53A9" w:rsidRDefault="00807BA4">
            <w:pPr>
              <w:spacing w:before="120" w:after="120"/>
              <w:jc w:val="center"/>
              <w:rPr>
                <w:szCs w:val="21"/>
              </w:rPr>
            </w:pPr>
            <w:r>
              <w:rPr>
                <w:szCs w:val="21"/>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566927E2" w14:textId="77777777" w:rsidR="007A53A9" w:rsidRDefault="00807BA4">
            <w:pPr>
              <w:spacing w:before="120" w:after="120"/>
              <w:jc w:val="center"/>
              <w:rPr>
                <w:szCs w:val="21"/>
              </w:rPr>
            </w:pPr>
            <w:r>
              <w:rPr>
                <w:szCs w:val="21"/>
              </w:rP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1B2BEE2F" w14:textId="77777777" w:rsidR="007A53A9" w:rsidRDefault="00807BA4">
            <w:pPr>
              <w:spacing w:before="120" w:after="120"/>
              <w:jc w:val="center"/>
              <w:rPr>
                <w:szCs w:val="21"/>
              </w:rPr>
            </w:pPr>
            <w:r>
              <w:rPr>
                <w:szCs w:val="21"/>
              </w:rPr>
              <w:t>80</w:t>
            </w:r>
          </w:p>
        </w:tc>
        <w:tc>
          <w:tcPr>
            <w:tcW w:w="1134" w:type="dxa"/>
            <w:tcBorders>
              <w:top w:val="double" w:sz="4" w:space="0" w:color="A5A5A5"/>
              <w:left w:val="double" w:sz="4" w:space="0" w:color="A5A5A5"/>
              <w:bottom w:val="double" w:sz="4" w:space="0" w:color="A5A5A5"/>
              <w:right w:val="double" w:sz="4" w:space="0" w:color="A5A5A5"/>
            </w:tcBorders>
          </w:tcPr>
          <w:p w14:paraId="7F5D35D2" w14:textId="77777777" w:rsidR="007A53A9" w:rsidRDefault="00807BA4">
            <w:pPr>
              <w:spacing w:before="120" w:after="120"/>
              <w:jc w:val="center"/>
              <w:rPr>
                <w:szCs w:val="21"/>
              </w:rPr>
            </w:pPr>
            <w:r>
              <w:rPr>
                <w:szCs w:val="21"/>
              </w:rP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35E6B4B2" w14:textId="77777777" w:rsidR="007A53A9" w:rsidRDefault="00807BA4">
            <w:pPr>
              <w:spacing w:before="120" w:after="120"/>
              <w:jc w:val="center"/>
              <w:rPr>
                <w:szCs w:val="21"/>
              </w:rPr>
            </w:pPr>
            <w:r>
              <w:rPr>
                <w:szCs w:val="21"/>
              </w:rP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6EAEF0CB" w14:textId="77777777" w:rsidR="007A53A9" w:rsidRDefault="00807BA4">
            <w:pPr>
              <w:spacing w:before="120" w:after="120"/>
              <w:jc w:val="center"/>
              <w:rPr>
                <w:szCs w:val="21"/>
              </w:rPr>
            </w:pPr>
            <w:r>
              <w:rPr>
                <w:szCs w:val="21"/>
              </w:rPr>
              <w:t>4.2</w:t>
            </w:r>
          </w:p>
        </w:tc>
      </w:tr>
    </w:tbl>
    <w:p w14:paraId="0AA5A821" w14:textId="77777777" w:rsidR="007A53A9" w:rsidRDefault="007A53A9">
      <w:pPr>
        <w:spacing w:before="120" w:after="120"/>
        <w:rPr>
          <w:szCs w:val="21"/>
        </w:rPr>
      </w:pPr>
    </w:p>
    <w:p w14:paraId="102FA8E6" w14:textId="77777777" w:rsidR="007A53A9" w:rsidRDefault="00807BA4">
      <w:pPr>
        <w:pStyle w:val="af4"/>
        <w:overflowPunct w:val="0"/>
        <w:autoSpaceDE w:val="0"/>
        <w:autoSpaceDN w:val="0"/>
        <w:adjustRightInd w:val="0"/>
        <w:spacing w:after="120"/>
        <w:ind w:left="0"/>
        <w:jc w:val="center"/>
        <w:textAlignment w:val="baseline"/>
        <w:rPr>
          <w:rFonts w:eastAsia="宋体"/>
          <w:sz w:val="21"/>
          <w:szCs w:val="21"/>
        </w:rPr>
      </w:pPr>
      <w:r>
        <w:rPr>
          <w:sz w:val="21"/>
          <w:szCs w:val="21"/>
        </w:rPr>
        <w:t>Table A</w:t>
      </w:r>
      <w:r>
        <w:rPr>
          <w:rFonts w:eastAsia="宋体"/>
          <w:sz w:val="21"/>
          <w:szCs w:val="21"/>
        </w:rPr>
        <w:t>2 A</w:t>
      </w:r>
      <w:r>
        <w:rPr>
          <w:sz w:val="21"/>
          <w:szCs w:val="21"/>
        </w:rPr>
        <w:t xml:space="preserve">dditional energy </w:t>
      </w:r>
      <w:r>
        <w:rPr>
          <w:rFonts w:eastAsia="宋体"/>
          <w:sz w:val="21"/>
          <w:szCs w:val="21"/>
        </w:rPr>
        <w:t>for set 1/2/3</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7A53A9" w14:paraId="2A867A8F"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0F6F27CB" w14:textId="77777777" w:rsidR="007A53A9" w:rsidRDefault="00807BA4">
            <w:pPr>
              <w:spacing w:before="120" w:after="120"/>
              <w:jc w:val="center"/>
              <w:rPr>
                <w:b/>
                <w:bCs/>
                <w:szCs w:val="21"/>
              </w:rPr>
            </w:pPr>
            <w:r>
              <w:rPr>
                <w:b/>
                <w:bCs/>
                <w:szCs w:val="21"/>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6565EFA" w14:textId="77777777" w:rsidR="007A53A9" w:rsidRDefault="00807BA4">
            <w:pPr>
              <w:keepNext/>
              <w:keepLines/>
              <w:spacing w:before="120" w:after="120"/>
              <w:jc w:val="center"/>
              <w:rPr>
                <w:b/>
                <w:bCs/>
                <w:szCs w:val="21"/>
              </w:rPr>
            </w:pPr>
            <w:r>
              <w:rPr>
                <w:b/>
                <w:bCs/>
                <w:szCs w:val="21"/>
              </w:rPr>
              <w:t xml:space="preserve">Additional transition energy </w:t>
            </w:r>
            <w:proofErr w:type="spellStart"/>
            <w:r>
              <w:rPr>
                <w:b/>
                <w:bCs/>
                <w:i/>
                <w:iCs/>
                <w:szCs w:val="21"/>
              </w:rPr>
              <w:t>E</w:t>
            </w:r>
            <w:r>
              <w:rPr>
                <w:b/>
                <w:bCs/>
                <w:i/>
                <w:iCs/>
                <w:szCs w:val="21"/>
                <w:vertAlign w:val="subscript"/>
              </w:rPr>
              <w:t>i</w:t>
            </w:r>
            <w:proofErr w:type="spellEnd"/>
            <w:r>
              <w:rPr>
                <w:b/>
                <w:bCs/>
                <w:szCs w:val="21"/>
              </w:rPr>
              <w:t xml:space="preserve"> </w:t>
            </w:r>
          </w:p>
        </w:tc>
      </w:tr>
      <w:tr w:rsidR="007A53A9" w14:paraId="4C24ECDC" w14:textId="77777777">
        <w:trPr>
          <w:jc w:val="center"/>
        </w:trPr>
        <w:tc>
          <w:tcPr>
            <w:tcW w:w="1382" w:type="dxa"/>
            <w:vMerge/>
            <w:tcBorders>
              <w:left w:val="double" w:sz="4" w:space="0" w:color="A5A5A5"/>
              <w:bottom w:val="double" w:sz="4" w:space="0" w:color="A5A5A5"/>
              <w:right w:val="double" w:sz="4" w:space="0" w:color="A5A5A5"/>
            </w:tcBorders>
            <w:vAlign w:val="center"/>
          </w:tcPr>
          <w:p w14:paraId="04187C58" w14:textId="77777777" w:rsidR="007A53A9" w:rsidRDefault="007A53A9">
            <w:pPr>
              <w:spacing w:before="120" w:after="120"/>
              <w:jc w:val="center"/>
              <w:rPr>
                <w:szCs w:val="21"/>
              </w:rPr>
            </w:pPr>
          </w:p>
        </w:tc>
        <w:tc>
          <w:tcPr>
            <w:tcW w:w="1438" w:type="dxa"/>
            <w:tcBorders>
              <w:top w:val="double" w:sz="4" w:space="0" w:color="A5A5A5"/>
              <w:left w:val="double" w:sz="4" w:space="0" w:color="A5A5A5"/>
              <w:bottom w:val="double" w:sz="4" w:space="0" w:color="A5A5A5"/>
              <w:right w:val="double" w:sz="4" w:space="0" w:color="A5A5A5"/>
            </w:tcBorders>
          </w:tcPr>
          <w:p w14:paraId="3A66FEE1" w14:textId="77777777" w:rsidR="007A53A9" w:rsidRDefault="00807BA4">
            <w:pPr>
              <w:spacing w:before="120" w:after="120"/>
              <w:jc w:val="center"/>
              <w:rPr>
                <w:szCs w:val="21"/>
              </w:rPr>
            </w:pPr>
            <w:r>
              <w:rPr>
                <w:szCs w:val="21"/>
              </w:rPr>
              <w:t>Category 1</w:t>
            </w:r>
          </w:p>
        </w:tc>
        <w:tc>
          <w:tcPr>
            <w:tcW w:w="1701" w:type="dxa"/>
            <w:tcBorders>
              <w:top w:val="double" w:sz="4" w:space="0" w:color="A5A5A5"/>
              <w:left w:val="double" w:sz="4" w:space="0" w:color="A5A5A5"/>
              <w:bottom w:val="double" w:sz="4" w:space="0" w:color="A5A5A5"/>
              <w:right w:val="double" w:sz="4" w:space="0" w:color="A5A5A5"/>
            </w:tcBorders>
          </w:tcPr>
          <w:p w14:paraId="1C4CDF73" w14:textId="77777777" w:rsidR="007A53A9" w:rsidRDefault="00807BA4">
            <w:pPr>
              <w:spacing w:before="120" w:after="120"/>
              <w:jc w:val="center"/>
              <w:rPr>
                <w:szCs w:val="21"/>
              </w:rPr>
            </w:pPr>
            <w:r>
              <w:rPr>
                <w:szCs w:val="21"/>
              </w:rPr>
              <w:t>Category 2</w:t>
            </w:r>
          </w:p>
        </w:tc>
      </w:tr>
      <w:tr w:rsidR="007A53A9" w14:paraId="4B59AA32"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3F9F8299" w14:textId="77777777" w:rsidR="007A53A9" w:rsidRDefault="00807BA4">
            <w:pPr>
              <w:spacing w:before="120" w:after="120"/>
              <w:jc w:val="center"/>
              <w:rPr>
                <w:szCs w:val="21"/>
              </w:rPr>
            </w:pPr>
            <w:r>
              <w:rPr>
                <w:szCs w:val="21"/>
              </w:rPr>
              <w:t>Deep sleep</w:t>
            </w:r>
          </w:p>
        </w:tc>
        <w:tc>
          <w:tcPr>
            <w:tcW w:w="1438" w:type="dxa"/>
            <w:tcBorders>
              <w:top w:val="double" w:sz="4" w:space="0" w:color="A5A5A5"/>
              <w:left w:val="double" w:sz="4" w:space="0" w:color="A5A5A5"/>
              <w:bottom w:val="double" w:sz="4" w:space="0" w:color="A5A5A5"/>
              <w:right w:val="double" w:sz="4" w:space="0" w:color="A5A5A5"/>
            </w:tcBorders>
          </w:tcPr>
          <w:p w14:paraId="6561F6C7" w14:textId="77777777" w:rsidR="007A53A9" w:rsidRDefault="00807BA4">
            <w:pPr>
              <w:spacing w:before="120" w:after="120"/>
              <w:jc w:val="center"/>
              <w:rPr>
                <w:szCs w:val="21"/>
              </w:rPr>
            </w:pPr>
            <w:r>
              <w:rPr>
                <w:szCs w:val="21"/>
              </w:rPr>
              <w:t>1000</w:t>
            </w:r>
          </w:p>
        </w:tc>
        <w:tc>
          <w:tcPr>
            <w:tcW w:w="1701" w:type="dxa"/>
            <w:tcBorders>
              <w:top w:val="double" w:sz="4" w:space="0" w:color="A5A5A5"/>
              <w:left w:val="double" w:sz="4" w:space="0" w:color="A5A5A5"/>
              <w:bottom w:val="double" w:sz="4" w:space="0" w:color="A5A5A5"/>
              <w:right w:val="double" w:sz="4" w:space="0" w:color="A5A5A5"/>
            </w:tcBorders>
          </w:tcPr>
          <w:p w14:paraId="7A453044" w14:textId="77777777" w:rsidR="007A53A9" w:rsidRDefault="00807BA4">
            <w:pPr>
              <w:spacing w:before="120" w:after="120"/>
              <w:jc w:val="center"/>
              <w:rPr>
                <w:szCs w:val="21"/>
              </w:rPr>
            </w:pPr>
            <w:r>
              <w:rPr>
                <w:szCs w:val="21"/>
              </w:rPr>
              <w:t>17000</w:t>
            </w:r>
          </w:p>
        </w:tc>
      </w:tr>
      <w:tr w:rsidR="007A53A9" w14:paraId="3E72A610"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49E325FE" w14:textId="77777777" w:rsidR="007A53A9" w:rsidRDefault="00807BA4">
            <w:pPr>
              <w:spacing w:before="120" w:after="120"/>
              <w:jc w:val="center"/>
              <w:rPr>
                <w:szCs w:val="21"/>
              </w:rPr>
            </w:pPr>
            <w:r>
              <w:rPr>
                <w:szCs w:val="21"/>
              </w:rPr>
              <w:lastRenderedPageBreak/>
              <w:t>Light sleep</w:t>
            </w:r>
          </w:p>
        </w:tc>
        <w:tc>
          <w:tcPr>
            <w:tcW w:w="1438" w:type="dxa"/>
            <w:tcBorders>
              <w:top w:val="double" w:sz="4" w:space="0" w:color="A5A5A5"/>
              <w:left w:val="double" w:sz="4" w:space="0" w:color="A5A5A5"/>
              <w:bottom w:val="double" w:sz="4" w:space="0" w:color="A5A5A5"/>
              <w:right w:val="double" w:sz="4" w:space="0" w:color="A5A5A5"/>
            </w:tcBorders>
          </w:tcPr>
          <w:p w14:paraId="2A355558" w14:textId="77777777" w:rsidR="007A53A9" w:rsidRDefault="00807BA4">
            <w:pPr>
              <w:spacing w:before="120" w:after="120"/>
              <w:jc w:val="center"/>
              <w:rPr>
                <w:szCs w:val="21"/>
              </w:rPr>
            </w:pPr>
            <w:r>
              <w:rPr>
                <w:szCs w:val="21"/>
              </w:rPr>
              <w:t>90</w:t>
            </w:r>
          </w:p>
        </w:tc>
        <w:tc>
          <w:tcPr>
            <w:tcW w:w="1701" w:type="dxa"/>
            <w:tcBorders>
              <w:top w:val="double" w:sz="4" w:space="0" w:color="A5A5A5"/>
              <w:left w:val="double" w:sz="4" w:space="0" w:color="A5A5A5"/>
              <w:bottom w:val="double" w:sz="4" w:space="0" w:color="A5A5A5"/>
              <w:right w:val="double" w:sz="4" w:space="0" w:color="A5A5A5"/>
            </w:tcBorders>
          </w:tcPr>
          <w:p w14:paraId="5B17E32A" w14:textId="77777777" w:rsidR="007A53A9" w:rsidRDefault="00807BA4">
            <w:pPr>
              <w:spacing w:before="120" w:after="120"/>
              <w:jc w:val="center"/>
              <w:rPr>
                <w:szCs w:val="21"/>
              </w:rPr>
            </w:pPr>
            <w:r>
              <w:rPr>
                <w:szCs w:val="21"/>
              </w:rPr>
              <w:t>1088</w:t>
            </w:r>
          </w:p>
        </w:tc>
      </w:tr>
    </w:tbl>
    <w:p w14:paraId="4F598B8E" w14:textId="77777777" w:rsidR="007A53A9" w:rsidRDefault="007A53A9">
      <w:pPr>
        <w:spacing w:before="120" w:after="120"/>
        <w:rPr>
          <w:szCs w:val="21"/>
        </w:rPr>
      </w:pPr>
    </w:p>
    <w:p w14:paraId="394B94F6" w14:textId="77777777" w:rsidR="007A53A9" w:rsidRDefault="00807BA4">
      <w:pPr>
        <w:pStyle w:val="a3"/>
        <w:spacing w:before="120" w:after="120"/>
        <w:jc w:val="center"/>
        <w:rPr>
          <w:rFonts w:ascii="Times New Roman" w:hAnsi="Times New Roman"/>
          <w:sz w:val="21"/>
          <w:szCs w:val="21"/>
        </w:rPr>
      </w:pPr>
      <w:r>
        <w:rPr>
          <w:rFonts w:ascii="Times New Roman" w:hAnsi="Times New Roman"/>
          <w:sz w:val="21"/>
          <w:szCs w:val="21"/>
        </w:rPr>
        <w:t>Table A3 Evaluation assumptions</w:t>
      </w:r>
      <w:r>
        <w:rPr>
          <w:rFonts w:ascii="Times New Roman" w:hAnsi="Times New Roman" w:hint="eastAsia"/>
          <w:sz w:val="21"/>
          <w:szCs w:val="21"/>
        </w:rPr>
        <w:t xml:space="preserve"> </w:t>
      </w:r>
      <w:r>
        <w:rPr>
          <w:rFonts w:ascii="Times New Roman" w:hAnsi="Times New Roman"/>
          <w:sz w:val="21"/>
          <w:szCs w:val="21"/>
        </w:rPr>
        <w:t xml:space="preserve">for </w:t>
      </w:r>
      <w:proofErr w:type="spellStart"/>
      <w:r>
        <w:rPr>
          <w:rFonts w:ascii="Times New Roman" w:hAnsi="Times New Roman"/>
          <w:sz w:val="21"/>
          <w:szCs w:val="21"/>
        </w:rPr>
        <w:t>UMa</w:t>
      </w:r>
      <w:proofErr w:type="spellEnd"/>
      <w:r>
        <w:rPr>
          <w:rFonts w:ascii="Times New Roman" w:hAnsi="Times New Roman"/>
          <w:sz w:val="21"/>
          <w:szCs w:val="21"/>
        </w:rPr>
        <w:t xml:space="preserve"> scenario</w:t>
      </w:r>
    </w:p>
    <w:tbl>
      <w:tblPr>
        <w:tblStyle w:val="af"/>
        <w:tblW w:w="0" w:type="auto"/>
        <w:tblLook w:val="04A0" w:firstRow="1" w:lastRow="0" w:firstColumn="1" w:lastColumn="0" w:noHBand="0" w:noVBand="1"/>
      </w:tblPr>
      <w:tblGrid>
        <w:gridCol w:w="2285"/>
        <w:gridCol w:w="3644"/>
        <w:gridCol w:w="3721"/>
      </w:tblGrid>
      <w:tr w:rsidR="007A53A9" w14:paraId="673796B4" w14:textId="77777777">
        <w:tc>
          <w:tcPr>
            <w:tcW w:w="2308" w:type="dxa"/>
            <w:vAlign w:val="center"/>
          </w:tcPr>
          <w:p w14:paraId="239E7B0F" w14:textId="77777777" w:rsidR="007A53A9" w:rsidRDefault="00807BA4">
            <w:pPr>
              <w:spacing w:before="120" w:after="120"/>
              <w:jc w:val="center"/>
              <w:rPr>
                <w:b/>
                <w:bCs/>
                <w:szCs w:val="21"/>
              </w:rPr>
            </w:pPr>
            <w:r>
              <w:rPr>
                <w:b/>
                <w:bCs/>
                <w:szCs w:val="21"/>
                <w:lang w:eastAsia="ko-KR"/>
              </w:rPr>
              <w:t>Parameters</w:t>
            </w:r>
          </w:p>
        </w:tc>
        <w:tc>
          <w:tcPr>
            <w:tcW w:w="7566" w:type="dxa"/>
            <w:gridSpan w:val="2"/>
            <w:vAlign w:val="center"/>
          </w:tcPr>
          <w:p w14:paraId="11E3B230" w14:textId="77777777" w:rsidR="007A53A9" w:rsidRDefault="00807BA4">
            <w:pPr>
              <w:spacing w:before="120" w:after="120"/>
              <w:jc w:val="center"/>
              <w:rPr>
                <w:b/>
                <w:bCs/>
                <w:szCs w:val="21"/>
              </w:rPr>
            </w:pPr>
            <w:r>
              <w:rPr>
                <w:b/>
                <w:bCs/>
                <w:szCs w:val="21"/>
              </w:rPr>
              <w:t>Value</w:t>
            </w:r>
          </w:p>
        </w:tc>
      </w:tr>
      <w:tr w:rsidR="007A53A9" w14:paraId="32C7A01D" w14:textId="77777777">
        <w:tc>
          <w:tcPr>
            <w:tcW w:w="2308" w:type="dxa"/>
            <w:vAlign w:val="center"/>
          </w:tcPr>
          <w:p w14:paraId="5A9D6B3A" w14:textId="77777777" w:rsidR="007A53A9" w:rsidRDefault="00807BA4">
            <w:pPr>
              <w:spacing w:before="120" w:after="120"/>
              <w:jc w:val="center"/>
              <w:rPr>
                <w:szCs w:val="21"/>
                <w:lang w:eastAsia="ko-KR"/>
              </w:rPr>
            </w:pPr>
            <w:r>
              <w:rPr>
                <w:szCs w:val="21"/>
              </w:rPr>
              <w:t>Duplex Mode / Simulation bandwidth</w:t>
            </w:r>
          </w:p>
        </w:tc>
        <w:tc>
          <w:tcPr>
            <w:tcW w:w="3743" w:type="dxa"/>
            <w:vAlign w:val="center"/>
          </w:tcPr>
          <w:p w14:paraId="6427893A" w14:textId="77777777" w:rsidR="007A53A9" w:rsidRDefault="00807BA4">
            <w:pPr>
              <w:spacing w:before="120" w:after="120"/>
              <w:jc w:val="center"/>
              <w:rPr>
                <w:szCs w:val="21"/>
                <w:lang w:eastAsia="ko-KR"/>
              </w:rPr>
            </w:pPr>
            <w:r>
              <w:rPr>
                <w:szCs w:val="21"/>
              </w:rPr>
              <w:t>TDD/100 MHz</w:t>
            </w:r>
          </w:p>
        </w:tc>
        <w:tc>
          <w:tcPr>
            <w:tcW w:w="3823" w:type="dxa"/>
            <w:vAlign w:val="center"/>
          </w:tcPr>
          <w:p w14:paraId="5BC86B42" w14:textId="77777777" w:rsidR="007A53A9" w:rsidRDefault="00807BA4">
            <w:pPr>
              <w:spacing w:before="120" w:after="120"/>
              <w:jc w:val="center"/>
              <w:rPr>
                <w:szCs w:val="21"/>
              </w:rPr>
            </w:pPr>
            <w:r>
              <w:rPr>
                <w:szCs w:val="21"/>
              </w:rPr>
              <w:t xml:space="preserve">FDD/20 MHz </w:t>
            </w:r>
            <w:r>
              <w:rPr>
                <w:szCs w:val="21"/>
              </w:rPr>
              <w:t>(equal split of 10MHz for UL and DL)</w:t>
            </w:r>
          </w:p>
        </w:tc>
      </w:tr>
      <w:tr w:rsidR="007A53A9" w14:paraId="23A87091" w14:textId="77777777">
        <w:tc>
          <w:tcPr>
            <w:tcW w:w="2308" w:type="dxa"/>
            <w:vAlign w:val="center"/>
          </w:tcPr>
          <w:p w14:paraId="2F5649E9" w14:textId="77777777" w:rsidR="007A53A9" w:rsidRDefault="00807BA4">
            <w:pPr>
              <w:spacing w:before="120" w:after="120"/>
              <w:jc w:val="center"/>
              <w:rPr>
                <w:szCs w:val="21"/>
                <w:lang w:eastAsia="ko-KR"/>
              </w:rPr>
            </w:pPr>
            <w:r>
              <w:rPr>
                <w:szCs w:val="21"/>
              </w:rPr>
              <w:t>Scenario</w:t>
            </w:r>
          </w:p>
        </w:tc>
        <w:tc>
          <w:tcPr>
            <w:tcW w:w="7566" w:type="dxa"/>
            <w:gridSpan w:val="2"/>
            <w:vAlign w:val="center"/>
          </w:tcPr>
          <w:p w14:paraId="1C5E2D2A"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Urban Macro;</w:t>
            </w:r>
          </w:p>
          <w:p w14:paraId="63F75C9A" w14:textId="77777777" w:rsidR="007A53A9" w:rsidRDefault="00807BA4">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rsidR="007A53A9" w14:paraId="65E6422A" w14:textId="77777777">
        <w:tc>
          <w:tcPr>
            <w:tcW w:w="2308" w:type="dxa"/>
            <w:vAlign w:val="center"/>
          </w:tcPr>
          <w:p w14:paraId="0FF31E61" w14:textId="77777777" w:rsidR="007A53A9" w:rsidRDefault="00807BA4">
            <w:pPr>
              <w:spacing w:before="120" w:after="120"/>
              <w:jc w:val="center"/>
              <w:rPr>
                <w:szCs w:val="21"/>
                <w:lang w:eastAsia="ko-KR"/>
              </w:rPr>
            </w:pPr>
            <w:r>
              <w:rPr>
                <w:szCs w:val="21"/>
              </w:rPr>
              <w:t>Inter-BS distance</w:t>
            </w:r>
          </w:p>
        </w:tc>
        <w:tc>
          <w:tcPr>
            <w:tcW w:w="7566" w:type="dxa"/>
            <w:gridSpan w:val="2"/>
            <w:vAlign w:val="center"/>
          </w:tcPr>
          <w:p w14:paraId="7CE12F73" w14:textId="77777777" w:rsidR="007A53A9" w:rsidRDefault="00807BA4">
            <w:pPr>
              <w:spacing w:before="120" w:after="120"/>
              <w:jc w:val="center"/>
              <w:rPr>
                <w:szCs w:val="21"/>
              </w:rPr>
            </w:pPr>
            <w:r>
              <w:rPr>
                <w:szCs w:val="21"/>
              </w:rPr>
              <w:t>500m</w:t>
            </w:r>
          </w:p>
        </w:tc>
      </w:tr>
      <w:tr w:rsidR="007A53A9" w14:paraId="6A484BD4" w14:textId="77777777">
        <w:tc>
          <w:tcPr>
            <w:tcW w:w="2308" w:type="dxa"/>
            <w:vAlign w:val="center"/>
          </w:tcPr>
          <w:p w14:paraId="4D853AF8" w14:textId="77777777" w:rsidR="007A53A9" w:rsidRDefault="00807BA4">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7566" w:type="dxa"/>
            <w:gridSpan w:val="2"/>
            <w:vAlign w:val="center"/>
          </w:tcPr>
          <w:p w14:paraId="0B3423A6" w14:textId="77777777" w:rsidR="007A53A9" w:rsidRDefault="00807BA4">
            <w:pPr>
              <w:spacing w:before="120" w:after="120"/>
              <w:jc w:val="center"/>
              <w:rPr>
                <w:szCs w:val="21"/>
                <w:lang w:eastAsia="ko-KR"/>
              </w:rPr>
            </w:pPr>
            <w:r>
              <w:rPr>
                <w:szCs w:val="21"/>
                <w:lang w:eastAsia="ko-KR"/>
              </w:rPr>
              <w:t>35m</w:t>
            </w:r>
          </w:p>
        </w:tc>
      </w:tr>
      <w:tr w:rsidR="007A53A9" w14:paraId="553E7B04" w14:textId="77777777">
        <w:tc>
          <w:tcPr>
            <w:tcW w:w="2308" w:type="dxa"/>
            <w:vAlign w:val="center"/>
          </w:tcPr>
          <w:p w14:paraId="7291EA84" w14:textId="77777777" w:rsidR="007A53A9" w:rsidRDefault="00807BA4">
            <w:pPr>
              <w:spacing w:before="120" w:after="120"/>
              <w:jc w:val="center"/>
              <w:rPr>
                <w:szCs w:val="21"/>
                <w:lang w:eastAsia="ko-KR"/>
              </w:rPr>
            </w:pPr>
            <w:r>
              <w:rPr>
                <w:szCs w:val="21"/>
              </w:rPr>
              <w:t>Carrier frequency</w:t>
            </w:r>
          </w:p>
        </w:tc>
        <w:tc>
          <w:tcPr>
            <w:tcW w:w="3743" w:type="dxa"/>
            <w:vAlign w:val="center"/>
          </w:tcPr>
          <w:p w14:paraId="62DEB65F" w14:textId="77777777" w:rsidR="007A53A9" w:rsidRDefault="00807BA4">
            <w:pPr>
              <w:spacing w:before="120" w:after="120"/>
              <w:jc w:val="center"/>
              <w:rPr>
                <w:szCs w:val="21"/>
              </w:rPr>
            </w:pPr>
            <w:r>
              <w:rPr>
                <w:szCs w:val="21"/>
              </w:rPr>
              <w:t>4GHz</w:t>
            </w:r>
          </w:p>
        </w:tc>
        <w:tc>
          <w:tcPr>
            <w:tcW w:w="3823" w:type="dxa"/>
            <w:vAlign w:val="center"/>
          </w:tcPr>
          <w:p w14:paraId="1507546C" w14:textId="77777777" w:rsidR="007A53A9" w:rsidRDefault="00807BA4">
            <w:pPr>
              <w:spacing w:before="120" w:after="120"/>
              <w:jc w:val="center"/>
              <w:rPr>
                <w:szCs w:val="21"/>
              </w:rPr>
            </w:pPr>
            <w:r>
              <w:rPr>
                <w:szCs w:val="21"/>
              </w:rPr>
              <w:t>2.1GHz</w:t>
            </w:r>
          </w:p>
        </w:tc>
      </w:tr>
      <w:tr w:rsidR="007A53A9" w14:paraId="199D6049" w14:textId="77777777">
        <w:tc>
          <w:tcPr>
            <w:tcW w:w="2308" w:type="dxa"/>
            <w:vAlign w:val="center"/>
          </w:tcPr>
          <w:p w14:paraId="590222BE" w14:textId="77777777" w:rsidR="007A53A9" w:rsidRDefault="00807BA4">
            <w:pPr>
              <w:spacing w:before="120" w:after="120"/>
              <w:jc w:val="center"/>
              <w:rPr>
                <w:szCs w:val="21"/>
                <w:lang w:eastAsia="ko-KR"/>
              </w:rPr>
            </w:pPr>
            <w:r>
              <w:rPr>
                <w:szCs w:val="21"/>
              </w:rPr>
              <w:t>SCS</w:t>
            </w:r>
          </w:p>
        </w:tc>
        <w:tc>
          <w:tcPr>
            <w:tcW w:w="3743" w:type="dxa"/>
            <w:vAlign w:val="center"/>
          </w:tcPr>
          <w:p w14:paraId="41FBA824" w14:textId="77777777" w:rsidR="007A53A9" w:rsidRDefault="00807BA4">
            <w:pPr>
              <w:spacing w:before="120" w:after="120"/>
              <w:jc w:val="center"/>
              <w:rPr>
                <w:szCs w:val="21"/>
              </w:rPr>
            </w:pPr>
            <w:r>
              <w:rPr>
                <w:szCs w:val="21"/>
              </w:rPr>
              <w:t>30KHz</w:t>
            </w:r>
          </w:p>
        </w:tc>
        <w:tc>
          <w:tcPr>
            <w:tcW w:w="3823" w:type="dxa"/>
            <w:vAlign w:val="center"/>
          </w:tcPr>
          <w:p w14:paraId="6E6E541A" w14:textId="77777777" w:rsidR="007A53A9" w:rsidRDefault="00807BA4">
            <w:pPr>
              <w:spacing w:before="120" w:after="120"/>
              <w:jc w:val="center"/>
              <w:rPr>
                <w:szCs w:val="21"/>
              </w:rPr>
            </w:pPr>
            <w:r>
              <w:rPr>
                <w:szCs w:val="21"/>
              </w:rPr>
              <w:t>15KHz</w:t>
            </w:r>
          </w:p>
        </w:tc>
      </w:tr>
      <w:tr w:rsidR="007A53A9" w14:paraId="4128D081" w14:textId="77777777">
        <w:tc>
          <w:tcPr>
            <w:tcW w:w="2308" w:type="dxa"/>
            <w:vAlign w:val="center"/>
          </w:tcPr>
          <w:p w14:paraId="4583874B" w14:textId="77777777" w:rsidR="007A53A9" w:rsidRDefault="00807BA4">
            <w:pPr>
              <w:spacing w:before="120" w:after="120"/>
              <w:jc w:val="center"/>
              <w:rPr>
                <w:szCs w:val="21"/>
                <w:lang w:eastAsia="ko-KR"/>
              </w:rPr>
            </w:pPr>
            <w:r>
              <w:rPr>
                <w:szCs w:val="21"/>
              </w:rPr>
              <w:t>TDD pattern</w:t>
            </w:r>
          </w:p>
        </w:tc>
        <w:tc>
          <w:tcPr>
            <w:tcW w:w="3743" w:type="dxa"/>
            <w:vAlign w:val="center"/>
          </w:tcPr>
          <w:p w14:paraId="61EA199E" w14:textId="77777777" w:rsidR="007A53A9" w:rsidRDefault="00807BA4">
            <w:pPr>
              <w:spacing w:before="120" w:after="120"/>
              <w:jc w:val="center"/>
              <w:rPr>
                <w:szCs w:val="21"/>
              </w:rPr>
            </w:pPr>
            <w:r>
              <w:rPr>
                <w:szCs w:val="21"/>
              </w:rPr>
              <w:t>DDDSU</w:t>
            </w:r>
          </w:p>
        </w:tc>
        <w:tc>
          <w:tcPr>
            <w:tcW w:w="3823" w:type="dxa"/>
            <w:vAlign w:val="center"/>
          </w:tcPr>
          <w:p w14:paraId="6CE5A647" w14:textId="77777777" w:rsidR="007A53A9" w:rsidRDefault="00807BA4">
            <w:pPr>
              <w:spacing w:before="120" w:after="120"/>
              <w:jc w:val="center"/>
              <w:rPr>
                <w:szCs w:val="21"/>
              </w:rPr>
            </w:pPr>
            <w:r>
              <w:rPr>
                <w:szCs w:val="21"/>
              </w:rPr>
              <w:t>/</w:t>
            </w:r>
          </w:p>
        </w:tc>
      </w:tr>
      <w:tr w:rsidR="007A53A9" w14:paraId="6D6BDE2A" w14:textId="77777777">
        <w:tc>
          <w:tcPr>
            <w:tcW w:w="2308" w:type="dxa"/>
            <w:vAlign w:val="center"/>
          </w:tcPr>
          <w:p w14:paraId="55D3AF1E" w14:textId="77777777" w:rsidR="007A53A9" w:rsidRDefault="00807BA4">
            <w:pPr>
              <w:spacing w:before="120" w:after="120"/>
              <w:jc w:val="center"/>
              <w:rPr>
                <w:szCs w:val="21"/>
                <w:lang w:eastAsia="ko-KR"/>
              </w:rPr>
            </w:pPr>
            <w:r>
              <w:rPr>
                <w:szCs w:val="21"/>
              </w:rPr>
              <w:t>BS Antenna Configuration</w:t>
            </w:r>
          </w:p>
        </w:tc>
        <w:tc>
          <w:tcPr>
            <w:tcW w:w="3743" w:type="dxa"/>
            <w:vAlign w:val="center"/>
          </w:tcPr>
          <w:p w14:paraId="34F1EBF7" w14:textId="77777777" w:rsidR="007A53A9" w:rsidRDefault="00807BA4">
            <w:pPr>
              <w:spacing w:before="120" w:after="120"/>
              <w:jc w:val="center"/>
              <w:textAlignment w:val="center"/>
              <w:rPr>
                <w:szCs w:val="21"/>
              </w:rPr>
            </w:pPr>
            <w:r>
              <w:rPr>
                <w:szCs w:val="21"/>
              </w:rPr>
              <w:t>64Tx antenna ports, and (</w:t>
            </w:r>
            <w:proofErr w:type="spellStart"/>
            <w:r>
              <w:rPr>
                <w:szCs w:val="21"/>
              </w:rPr>
              <w:t>dH</w:t>
            </w:r>
            <w:proofErr w:type="spellEnd"/>
            <w:r>
              <w:rPr>
                <w:szCs w:val="21"/>
              </w:rPr>
              <w:t xml:space="preserve">, </w:t>
            </w:r>
            <w:proofErr w:type="spellStart"/>
            <w:r>
              <w:rPr>
                <w:szCs w:val="21"/>
              </w:rPr>
              <w:t>dV</w:t>
            </w:r>
            <w:proofErr w:type="spellEnd"/>
            <w:r>
              <w:rPr>
                <w:szCs w:val="21"/>
              </w:rPr>
              <w:t>) = (0.5λ, 0.5λ);</w:t>
            </w:r>
          </w:p>
          <w:p w14:paraId="3FF622F2" w14:textId="77777777" w:rsidR="007A53A9" w:rsidRDefault="00807BA4">
            <w:pPr>
              <w:spacing w:before="120" w:after="120"/>
              <w:jc w:val="center"/>
              <w:textAlignment w:val="center"/>
              <w:rPr>
                <w:szCs w:val="21"/>
              </w:rPr>
            </w:pPr>
            <w:r>
              <w:rPr>
                <w:szCs w:val="21"/>
              </w:rPr>
              <w:t xml:space="preserve">64Tx: (M, N, P, Mg, Ng; </w:t>
            </w:r>
            <w:proofErr w:type="spellStart"/>
            <w:r>
              <w:rPr>
                <w:szCs w:val="21"/>
              </w:rPr>
              <w:t>Mp</w:t>
            </w:r>
            <w:proofErr w:type="spellEnd"/>
            <w:r>
              <w:rPr>
                <w:szCs w:val="21"/>
              </w:rPr>
              <w:t>, Np) = (8,8,2,1,1; 4,8)</w:t>
            </w:r>
          </w:p>
          <w:p w14:paraId="60A76AF0" w14:textId="77777777" w:rsidR="007A53A9" w:rsidRDefault="00807BA4">
            <w:pPr>
              <w:spacing w:before="120" w:after="120"/>
              <w:jc w:val="center"/>
              <w:rPr>
                <w:szCs w:val="21"/>
              </w:rPr>
            </w:pPr>
            <w:r>
              <w:rPr>
                <w:szCs w:val="21"/>
              </w:rPr>
              <w:t>The antenna tilt is 12 degrees.</w:t>
            </w:r>
          </w:p>
        </w:tc>
        <w:tc>
          <w:tcPr>
            <w:tcW w:w="3823" w:type="dxa"/>
            <w:vAlign w:val="center"/>
          </w:tcPr>
          <w:p w14:paraId="11BE6EE7" w14:textId="77777777" w:rsidR="007A53A9" w:rsidRDefault="00807BA4">
            <w:pPr>
              <w:spacing w:before="120" w:after="120"/>
              <w:jc w:val="center"/>
              <w:textAlignment w:val="center"/>
              <w:rPr>
                <w:szCs w:val="21"/>
              </w:rPr>
            </w:pPr>
            <w:r>
              <w:rPr>
                <w:szCs w:val="21"/>
              </w:rPr>
              <w:t>32Tx antenna ports, and (</w:t>
            </w:r>
            <w:proofErr w:type="spellStart"/>
            <w:r>
              <w:rPr>
                <w:szCs w:val="21"/>
              </w:rPr>
              <w:t>dH</w:t>
            </w:r>
            <w:proofErr w:type="spellEnd"/>
            <w:r>
              <w:rPr>
                <w:szCs w:val="21"/>
              </w:rPr>
              <w:t xml:space="preserve">, </w:t>
            </w:r>
            <w:proofErr w:type="spellStart"/>
            <w:r>
              <w:rPr>
                <w:szCs w:val="21"/>
              </w:rPr>
              <w:t>dV</w:t>
            </w:r>
            <w:proofErr w:type="spellEnd"/>
            <w:r>
              <w:rPr>
                <w:szCs w:val="21"/>
              </w:rPr>
              <w:t>) = (0.5λ, 0.8λ);</w:t>
            </w:r>
          </w:p>
          <w:p w14:paraId="51B1551B" w14:textId="77777777" w:rsidR="007A53A9" w:rsidRDefault="00807BA4">
            <w:pPr>
              <w:spacing w:before="120" w:after="120"/>
              <w:jc w:val="center"/>
              <w:textAlignment w:val="center"/>
              <w:rPr>
                <w:szCs w:val="21"/>
              </w:rPr>
            </w:pPr>
            <w:r>
              <w:rPr>
                <w:szCs w:val="21"/>
              </w:rPr>
              <w:t>32Tx: (M, N, P, Mg, Ng) = (8,8,2,1,1)</w:t>
            </w:r>
          </w:p>
          <w:p w14:paraId="1B1AC7B3" w14:textId="77777777" w:rsidR="007A53A9" w:rsidRDefault="00807BA4">
            <w:pPr>
              <w:spacing w:before="120" w:after="120"/>
              <w:jc w:val="center"/>
              <w:rPr>
                <w:szCs w:val="21"/>
              </w:rPr>
            </w:pPr>
            <w:r>
              <w:rPr>
                <w:szCs w:val="21"/>
              </w:rPr>
              <w:t>The antenna tilt is 12 degrees.</w:t>
            </w:r>
          </w:p>
        </w:tc>
      </w:tr>
      <w:tr w:rsidR="007A53A9" w14:paraId="2DB9D76B" w14:textId="77777777">
        <w:tc>
          <w:tcPr>
            <w:tcW w:w="2308" w:type="dxa"/>
            <w:vAlign w:val="center"/>
          </w:tcPr>
          <w:p w14:paraId="5E36DDAD" w14:textId="77777777" w:rsidR="007A53A9" w:rsidRDefault="00807BA4">
            <w:pPr>
              <w:spacing w:before="120" w:after="120"/>
              <w:jc w:val="center"/>
              <w:rPr>
                <w:szCs w:val="21"/>
                <w:lang w:eastAsia="ko-KR"/>
              </w:rPr>
            </w:pPr>
            <w:r>
              <w:rPr>
                <w:szCs w:val="21"/>
              </w:rPr>
              <w:t xml:space="preserve">UE </w:t>
            </w:r>
            <w:r>
              <w:rPr>
                <w:szCs w:val="21"/>
              </w:rPr>
              <w:t>Antenna Configuration</w:t>
            </w:r>
          </w:p>
        </w:tc>
        <w:tc>
          <w:tcPr>
            <w:tcW w:w="7566" w:type="dxa"/>
            <w:gridSpan w:val="2"/>
            <w:vAlign w:val="center"/>
          </w:tcPr>
          <w:p w14:paraId="79E32FC1" w14:textId="77777777" w:rsidR="007A53A9" w:rsidRDefault="00807BA4">
            <w:pPr>
              <w:spacing w:before="120" w:after="120"/>
              <w:jc w:val="center"/>
              <w:textAlignment w:val="center"/>
              <w:rPr>
                <w:szCs w:val="21"/>
              </w:rPr>
            </w:pPr>
            <w:r>
              <w:rPr>
                <w:szCs w:val="21"/>
              </w:rPr>
              <w:t xml:space="preserve">4 Rx antenna ports, and </w:t>
            </w:r>
            <w:proofErr w:type="spellStart"/>
            <w:r>
              <w:rPr>
                <w:szCs w:val="21"/>
              </w:rPr>
              <w:t>dH</w:t>
            </w:r>
            <w:proofErr w:type="spellEnd"/>
            <w:r>
              <w:rPr>
                <w:szCs w:val="21"/>
              </w:rPr>
              <w:t xml:space="preserve"> = 0.5λ</w:t>
            </w:r>
          </w:p>
          <w:p w14:paraId="1BABED43" w14:textId="77777777" w:rsidR="007A53A9" w:rsidRDefault="00807BA4">
            <w:pPr>
              <w:spacing w:before="120" w:after="120"/>
              <w:jc w:val="center"/>
              <w:rPr>
                <w:szCs w:val="21"/>
              </w:rPr>
            </w:pPr>
            <w:r>
              <w:rPr>
                <w:szCs w:val="21"/>
              </w:rPr>
              <w:t xml:space="preserve">4 Rx: (M, N, P, Mg, Ng; </w:t>
            </w:r>
            <w:proofErr w:type="spellStart"/>
            <w:r>
              <w:rPr>
                <w:szCs w:val="21"/>
              </w:rPr>
              <w:t>Mp</w:t>
            </w:r>
            <w:proofErr w:type="spellEnd"/>
            <w:r>
              <w:rPr>
                <w:szCs w:val="21"/>
              </w:rPr>
              <w:t>, Np) = (1,2,2,1,1; 1,2);</w:t>
            </w:r>
          </w:p>
        </w:tc>
      </w:tr>
      <w:tr w:rsidR="007A53A9" w14:paraId="4A218147" w14:textId="77777777">
        <w:tc>
          <w:tcPr>
            <w:tcW w:w="2308" w:type="dxa"/>
            <w:vAlign w:val="center"/>
          </w:tcPr>
          <w:p w14:paraId="4D89E090" w14:textId="77777777" w:rsidR="007A53A9" w:rsidRDefault="00807BA4">
            <w:pPr>
              <w:spacing w:before="120" w:after="120"/>
              <w:jc w:val="center"/>
              <w:rPr>
                <w:szCs w:val="21"/>
                <w:lang w:eastAsia="ko-KR"/>
              </w:rPr>
            </w:pPr>
            <w:r>
              <w:rPr>
                <w:szCs w:val="21"/>
              </w:rPr>
              <w:t>Total DL power level</w:t>
            </w:r>
          </w:p>
        </w:tc>
        <w:tc>
          <w:tcPr>
            <w:tcW w:w="3743" w:type="dxa"/>
            <w:vAlign w:val="center"/>
          </w:tcPr>
          <w:p w14:paraId="3D78D319" w14:textId="77777777" w:rsidR="007A53A9" w:rsidRDefault="00807BA4">
            <w:pPr>
              <w:spacing w:before="120" w:after="120"/>
              <w:jc w:val="center"/>
              <w:rPr>
                <w:szCs w:val="21"/>
              </w:rPr>
            </w:pPr>
            <w:r>
              <w:rPr>
                <w:szCs w:val="21"/>
              </w:rPr>
              <w:t>55dBm</w:t>
            </w:r>
          </w:p>
        </w:tc>
        <w:tc>
          <w:tcPr>
            <w:tcW w:w="3823" w:type="dxa"/>
            <w:vAlign w:val="center"/>
          </w:tcPr>
          <w:p w14:paraId="5F47374D" w14:textId="77777777" w:rsidR="007A53A9" w:rsidRDefault="00807BA4">
            <w:pPr>
              <w:spacing w:before="120" w:after="120"/>
              <w:jc w:val="center"/>
              <w:rPr>
                <w:szCs w:val="21"/>
              </w:rPr>
            </w:pPr>
            <w:r>
              <w:rPr>
                <w:szCs w:val="21"/>
              </w:rPr>
              <w:t>49dBm</w:t>
            </w:r>
          </w:p>
        </w:tc>
      </w:tr>
      <w:tr w:rsidR="007A53A9" w14:paraId="2D76B2F0" w14:textId="77777777">
        <w:tc>
          <w:tcPr>
            <w:tcW w:w="2308" w:type="dxa"/>
            <w:vAlign w:val="center"/>
          </w:tcPr>
          <w:p w14:paraId="026967C0" w14:textId="77777777" w:rsidR="007A53A9" w:rsidRDefault="00807BA4">
            <w:pPr>
              <w:spacing w:before="120" w:after="120"/>
              <w:jc w:val="center"/>
              <w:rPr>
                <w:szCs w:val="21"/>
              </w:rPr>
            </w:pPr>
            <w:r>
              <w:rPr>
                <w:szCs w:val="21"/>
              </w:rPr>
              <w:t>UE transmit power</w:t>
            </w:r>
          </w:p>
        </w:tc>
        <w:tc>
          <w:tcPr>
            <w:tcW w:w="7566" w:type="dxa"/>
            <w:gridSpan w:val="2"/>
            <w:vAlign w:val="center"/>
          </w:tcPr>
          <w:p w14:paraId="20BDD3E5" w14:textId="77777777" w:rsidR="007A53A9" w:rsidRDefault="00807BA4">
            <w:pPr>
              <w:spacing w:before="120" w:after="120"/>
              <w:jc w:val="center"/>
              <w:rPr>
                <w:szCs w:val="21"/>
              </w:rPr>
            </w:pPr>
            <w:r>
              <w:rPr>
                <w:szCs w:val="21"/>
              </w:rPr>
              <w:t>23 dBm</w:t>
            </w:r>
          </w:p>
        </w:tc>
      </w:tr>
      <w:tr w:rsidR="007A53A9" w14:paraId="6FE88E0A" w14:textId="77777777">
        <w:tc>
          <w:tcPr>
            <w:tcW w:w="2308" w:type="dxa"/>
            <w:vAlign w:val="center"/>
          </w:tcPr>
          <w:p w14:paraId="3DBB7B40" w14:textId="77777777" w:rsidR="007A53A9" w:rsidRDefault="00807BA4">
            <w:pPr>
              <w:spacing w:before="120" w:after="120"/>
              <w:jc w:val="center"/>
              <w:rPr>
                <w:szCs w:val="21"/>
                <w:lang w:eastAsia="ko-KR"/>
              </w:rPr>
            </w:pPr>
            <w:r>
              <w:rPr>
                <w:szCs w:val="21"/>
              </w:rPr>
              <w:t>Antenna Height</w:t>
            </w:r>
          </w:p>
        </w:tc>
        <w:tc>
          <w:tcPr>
            <w:tcW w:w="7566" w:type="dxa"/>
            <w:gridSpan w:val="2"/>
            <w:vAlign w:val="center"/>
          </w:tcPr>
          <w:p w14:paraId="5C742CD3" w14:textId="77777777" w:rsidR="007A53A9" w:rsidRDefault="00807BA4">
            <w:pPr>
              <w:spacing w:before="120" w:after="120"/>
              <w:jc w:val="center"/>
              <w:rPr>
                <w:szCs w:val="21"/>
              </w:rPr>
            </w:pPr>
            <w:r>
              <w:rPr>
                <w:szCs w:val="21"/>
              </w:rPr>
              <w:t>25 m for BS and 1.5 m for UE</w:t>
            </w:r>
          </w:p>
        </w:tc>
      </w:tr>
      <w:tr w:rsidR="007A53A9" w14:paraId="713DA713" w14:textId="77777777">
        <w:tc>
          <w:tcPr>
            <w:tcW w:w="2308" w:type="dxa"/>
            <w:vAlign w:val="center"/>
          </w:tcPr>
          <w:p w14:paraId="479E0B58" w14:textId="77777777" w:rsidR="007A53A9" w:rsidRDefault="00807BA4">
            <w:pPr>
              <w:spacing w:before="120" w:after="120"/>
              <w:jc w:val="center"/>
              <w:rPr>
                <w:szCs w:val="21"/>
                <w:lang w:eastAsia="ko-KR"/>
              </w:rPr>
            </w:pPr>
            <w:r>
              <w:rPr>
                <w:szCs w:val="21"/>
              </w:rPr>
              <w:t>Antenna Element Gain</w:t>
            </w:r>
          </w:p>
        </w:tc>
        <w:tc>
          <w:tcPr>
            <w:tcW w:w="7566" w:type="dxa"/>
            <w:gridSpan w:val="2"/>
            <w:vAlign w:val="center"/>
          </w:tcPr>
          <w:p w14:paraId="15261699" w14:textId="77777777" w:rsidR="007A53A9" w:rsidRDefault="00807BA4">
            <w:pPr>
              <w:spacing w:before="120" w:after="120"/>
              <w:jc w:val="center"/>
              <w:rPr>
                <w:szCs w:val="21"/>
              </w:rPr>
            </w:pPr>
            <w:r>
              <w:rPr>
                <w:szCs w:val="21"/>
              </w:rPr>
              <w:t xml:space="preserve">8dBi for BS and 0 </w:t>
            </w:r>
            <w:proofErr w:type="spellStart"/>
            <w:r>
              <w:rPr>
                <w:szCs w:val="21"/>
              </w:rPr>
              <w:t>dBi</w:t>
            </w:r>
            <w:proofErr w:type="spellEnd"/>
            <w:r>
              <w:rPr>
                <w:szCs w:val="21"/>
              </w:rPr>
              <w:t xml:space="preserve"> for UE</w:t>
            </w:r>
          </w:p>
        </w:tc>
      </w:tr>
      <w:tr w:rsidR="007A53A9" w14:paraId="5EEA7475" w14:textId="77777777">
        <w:tc>
          <w:tcPr>
            <w:tcW w:w="2308" w:type="dxa"/>
            <w:vAlign w:val="center"/>
          </w:tcPr>
          <w:p w14:paraId="653F6648"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lastRenderedPageBreak/>
              <w:t>Receiver Noise Figure</w:t>
            </w:r>
          </w:p>
        </w:tc>
        <w:tc>
          <w:tcPr>
            <w:tcW w:w="7566" w:type="dxa"/>
            <w:gridSpan w:val="2"/>
            <w:vAlign w:val="center"/>
          </w:tcPr>
          <w:p w14:paraId="4C43C507"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5 dB for BS and 9 dB for UE</w:t>
            </w:r>
          </w:p>
        </w:tc>
      </w:tr>
      <w:tr w:rsidR="007A53A9" w14:paraId="6B204161" w14:textId="77777777">
        <w:tc>
          <w:tcPr>
            <w:tcW w:w="2308" w:type="dxa"/>
            <w:vAlign w:val="center"/>
          </w:tcPr>
          <w:p w14:paraId="6382A151"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UE distribution</w:t>
            </w:r>
          </w:p>
        </w:tc>
        <w:tc>
          <w:tcPr>
            <w:tcW w:w="7566" w:type="dxa"/>
            <w:gridSpan w:val="2"/>
            <w:vAlign w:val="center"/>
          </w:tcPr>
          <w:p w14:paraId="25738116" w14:textId="77777777" w:rsidR="007A53A9" w:rsidRDefault="00807BA4">
            <w:pPr>
              <w:spacing w:before="120" w:after="120"/>
              <w:jc w:val="center"/>
              <w:textAlignment w:val="center"/>
              <w:rPr>
                <w:szCs w:val="21"/>
              </w:rPr>
            </w:pPr>
            <w:r>
              <w:rPr>
                <w:szCs w:val="21"/>
              </w:rPr>
              <w:t>Uniform in cell;</w:t>
            </w:r>
          </w:p>
          <w:p w14:paraId="5B2BE89B" w14:textId="77777777" w:rsidR="007A53A9" w:rsidRDefault="00807BA4">
            <w:pPr>
              <w:spacing w:before="120" w:after="120"/>
              <w:jc w:val="center"/>
              <w:textAlignment w:val="center"/>
              <w:rPr>
                <w:szCs w:val="21"/>
              </w:rPr>
            </w:pPr>
            <w:r>
              <w:rPr>
                <w:szCs w:val="21"/>
              </w:rPr>
              <w:t>80% of users are indoor, 20% of users are outdoor;</w:t>
            </w:r>
          </w:p>
          <w:p w14:paraId="3E876451"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Use 3km/h for modeling fading channel</w:t>
            </w:r>
          </w:p>
        </w:tc>
      </w:tr>
      <w:tr w:rsidR="007A53A9" w14:paraId="1D2B46B0" w14:textId="77777777">
        <w:tc>
          <w:tcPr>
            <w:tcW w:w="2308" w:type="dxa"/>
            <w:vAlign w:val="center"/>
          </w:tcPr>
          <w:p w14:paraId="4F790ACB"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Number of UEs per cell</w:t>
            </w:r>
          </w:p>
        </w:tc>
        <w:tc>
          <w:tcPr>
            <w:tcW w:w="7566" w:type="dxa"/>
            <w:gridSpan w:val="2"/>
            <w:vAlign w:val="center"/>
          </w:tcPr>
          <w:p w14:paraId="719FDE97"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Depends on RU requirement</w:t>
            </w:r>
          </w:p>
        </w:tc>
      </w:tr>
      <w:tr w:rsidR="007A53A9" w14:paraId="48F599A9" w14:textId="77777777">
        <w:tc>
          <w:tcPr>
            <w:tcW w:w="2308" w:type="dxa"/>
            <w:vAlign w:val="center"/>
          </w:tcPr>
          <w:p w14:paraId="20437CEB"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Scheduling Algorithm</w:t>
            </w:r>
          </w:p>
        </w:tc>
        <w:tc>
          <w:tcPr>
            <w:tcW w:w="7566" w:type="dxa"/>
            <w:gridSpan w:val="2"/>
            <w:vAlign w:val="center"/>
          </w:tcPr>
          <w:p w14:paraId="581C18F0"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SU-MIMO + PF</w:t>
            </w:r>
          </w:p>
        </w:tc>
      </w:tr>
      <w:tr w:rsidR="007A53A9" w14:paraId="36F8EDC0" w14:textId="77777777">
        <w:tc>
          <w:tcPr>
            <w:tcW w:w="2308" w:type="dxa"/>
            <w:vAlign w:val="center"/>
          </w:tcPr>
          <w:p w14:paraId="1114C682"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HARQ/repetition</w:t>
            </w:r>
          </w:p>
        </w:tc>
        <w:tc>
          <w:tcPr>
            <w:tcW w:w="7566" w:type="dxa"/>
            <w:gridSpan w:val="2"/>
            <w:vAlign w:val="center"/>
          </w:tcPr>
          <w:p w14:paraId="65102218"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HARQ retransmission</w:t>
            </w:r>
          </w:p>
        </w:tc>
      </w:tr>
      <w:tr w:rsidR="007A53A9" w14:paraId="4BC4BC38" w14:textId="77777777">
        <w:tc>
          <w:tcPr>
            <w:tcW w:w="2308" w:type="dxa"/>
            <w:vAlign w:val="center"/>
          </w:tcPr>
          <w:p w14:paraId="06C5C255"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Channel estimation</w:t>
            </w:r>
          </w:p>
        </w:tc>
        <w:tc>
          <w:tcPr>
            <w:tcW w:w="7566" w:type="dxa"/>
            <w:gridSpan w:val="2"/>
            <w:vAlign w:val="center"/>
          </w:tcPr>
          <w:p w14:paraId="6BBCF9B6"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Realist</w:t>
            </w:r>
          </w:p>
        </w:tc>
      </w:tr>
      <w:tr w:rsidR="007A53A9" w14:paraId="55CD2086" w14:textId="77777777">
        <w:tc>
          <w:tcPr>
            <w:tcW w:w="2308" w:type="dxa"/>
            <w:vAlign w:val="center"/>
          </w:tcPr>
          <w:p w14:paraId="557588FC"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PDCCH overhead</w:t>
            </w:r>
          </w:p>
        </w:tc>
        <w:tc>
          <w:tcPr>
            <w:tcW w:w="7566" w:type="dxa"/>
            <w:gridSpan w:val="2"/>
            <w:vAlign w:val="center"/>
          </w:tcPr>
          <w:p w14:paraId="191500D1"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1/7 (2symbols per 14symbol)</w:t>
            </w:r>
          </w:p>
        </w:tc>
      </w:tr>
      <w:tr w:rsidR="007A53A9" w14:paraId="21353804" w14:textId="77777777">
        <w:tc>
          <w:tcPr>
            <w:tcW w:w="2308" w:type="dxa"/>
            <w:vAlign w:val="center"/>
          </w:tcPr>
          <w:p w14:paraId="3965A346"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DMRS overhead</w:t>
            </w:r>
          </w:p>
        </w:tc>
        <w:tc>
          <w:tcPr>
            <w:tcW w:w="7566" w:type="dxa"/>
            <w:gridSpan w:val="2"/>
            <w:vAlign w:val="center"/>
          </w:tcPr>
          <w:p w14:paraId="0B35922B"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1 symbol per 14symbol</w:t>
            </w:r>
          </w:p>
        </w:tc>
      </w:tr>
      <w:tr w:rsidR="007A53A9" w14:paraId="0F16F739" w14:textId="77777777">
        <w:tc>
          <w:tcPr>
            <w:tcW w:w="2308" w:type="dxa"/>
            <w:vAlign w:val="center"/>
          </w:tcPr>
          <w:p w14:paraId="11B2B45E"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BS receiver</w:t>
            </w:r>
          </w:p>
        </w:tc>
        <w:tc>
          <w:tcPr>
            <w:tcW w:w="7566" w:type="dxa"/>
            <w:gridSpan w:val="2"/>
            <w:vAlign w:val="center"/>
          </w:tcPr>
          <w:p w14:paraId="0FBE357F" w14:textId="77777777" w:rsidR="007A53A9" w:rsidRDefault="00807BA4">
            <w:pPr>
              <w:pStyle w:val="TAC"/>
              <w:spacing w:before="120" w:after="120"/>
              <w:rPr>
                <w:rFonts w:ascii="Times New Roman" w:hAnsi="Times New Roman"/>
                <w:sz w:val="21"/>
                <w:szCs w:val="21"/>
              </w:rPr>
            </w:pPr>
            <w:r>
              <w:rPr>
                <w:rFonts w:ascii="Times New Roman" w:hAnsi="Times New Roman"/>
                <w:sz w:val="21"/>
                <w:szCs w:val="21"/>
              </w:rPr>
              <w:t>MMSE-IRC</w:t>
            </w:r>
          </w:p>
        </w:tc>
      </w:tr>
      <w:tr w:rsidR="007A53A9" w14:paraId="6EA2032D" w14:textId="77777777">
        <w:tc>
          <w:tcPr>
            <w:tcW w:w="2308" w:type="dxa"/>
          </w:tcPr>
          <w:p w14:paraId="7F16EE04" w14:textId="77777777" w:rsidR="007A53A9" w:rsidRDefault="00807BA4">
            <w:pPr>
              <w:spacing w:before="120" w:after="120"/>
              <w:rPr>
                <w:szCs w:val="21"/>
                <w:highlight w:val="magenta"/>
                <w:lang w:val="sv-SE"/>
              </w:rPr>
            </w:pPr>
            <w:r>
              <w:rPr>
                <w:szCs w:val="21"/>
                <w:lang w:val="sv-SE"/>
              </w:rPr>
              <w:t>SS blocks per SSB burst</w:t>
            </w:r>
          </w:p>
        </w:tc>
        <w:tc>
          <w:tcPr>
            <w:tcW w:w="3743" w:type="dxa"/>
          </w:tcPr>
          <w:p w14:paraId="2DB60504" w14:textId="77777777" w:rsidR="007A53A9" w:rsidRDefault="00807BA4">
            <w:pPr>
              <w:spacing w:before="120" w:after="120"/>
              <w:rPr>
                <w:szCs w:val="21"/>
              </w:rPr>
            </w:pPr>
            <w:r>
              <w:rPr>
                <w:szCs w:val="21"/>
              </w:rPr>
              <w:t xml:space="preserve">8 </w:t>
            </w:r>
          </w:p>
        </w:tc>
        <w:tc>
          <w:tcPr>
            <w:tcW w:w="3823" w:type="dxa"/>
          </w:tcPr>
          <w:p w14:paraId="3AEB4425" w14:textId="77777777" w:rsidR="007A53A9" w:rsidRDefault="00807BA4">
            <w:pPr>
              <w:spacing w:before="120" w:after="120"/>
              <w:rPr>
                <w:szCs w:val="21"/>
              </w:rPr>
            </w:pPr>
            <w:r>
              <w:rPr>
                <w:szCs w:val="21"/>
              </w:rPr>
              <w:t xml:space="preserve">4 </w:t>
            </w:r>
          </w:p>
        </w:tc>
      </w:tr>
      <w:tr w:rsidR="007A53A9" w14:paraId="02C52685" w14:textId="77777777">
        <w:tc>
          <w:tcPr>
            <w:tcW w:w="2308" w:type="dxa"/>
          </w:tcPr>
          <w:p w14:paraId="5860B6FA" w14:textId="77777777" w:rsidR="007A53A9" w:rsidRDefault="00807BA4">
            <w:pPr>
              <w:spacing w:before="120" w:after="120"/>
              <w:rPr>
                <w:szCs w:val="21"/>
              </w:rPr>
            </w:pPr>
            <w:r>
              <w:rPr>
                <w:szCs w:val="21"/>
              </w:rPr>
              <w:t>SSB time resource</w:t>
            </w:r>
          </w:p>
        </w:tc>
        <w:tc>
          <w:tcPr>
            <w:tcW w:w="3743" w:type="dxa"/>
          </w:tcPr>
          <w:p w14:paraId="115888BD" w14:textId="77777777" w:rsidR="007A53A9" w:rsidRDefault="00807BA4">
            <w:pPr>
              <w:spacing w:before="120" w:after="120"/>
              <w:rPr>
                <w:szCs w:val="21"/>
              </w:rPr>
            </w:pPr>
            <w:r>
              <w:rPr>
                <w:szCs w:val="21"/>
              </w:rPr>
              <w:t>4 symbols for each SSB</w:t>
            </w:r>
          </w:p>
        </w:tc>
        <w:tc>
          <w:tcPr>
            <w:tcW w:w="3823" w:type="dxa"/>
          </w:tcPr>
          <w:p w14:paraId="0C826E10" w14:textId="77777777" w:rsidR="007A53A9" w:rsidRDefault="00807BA4">
            <w:pPr>
              <w:spacing w:before="120" w:after="120"/>
              <w:rPr>
                <w:szCs w:val="21"/>
              </w:rPr>
            </w:pPr>
            <w:r>
              <w:rPr>
                <w:szCs w:val="21"/>
              </w:rPr>
              <w:t xml:space="preserve">4 </w:t>
            </w:r>
            <w:r>
              <w:rPr>
                <w:szCs w:val="21"/>
              </w:rPr>
              <w:t>symbols for each SSB</w:t>
            </w:r>
          </w:p>
        </w:tc>
      </w:tr>
      <w:tr w:rsidR="007A53A9" w14:paraId="34D3D4CC" w14:textId="77777777">
        <w:tc>
          <w:tcPr>
            <w:tcW w:w="2308" w:type="dxa"/>
          </w:tcPr>
          <w:p w14:paraId="60637376" w14:textId="77777777" w:rsidR="007A53A9" w:rsidRDefault="00807BA4">
            <w:pPr>
              <w:spacing w:before="120" w:after="120"/>
              <w:rPr>
                <w:szCs w:val="21"/>
              </w:rPr>
            </w:pPr>
            <w:r>
              <w:rPr>
                <w:szCs w:val="21"/>
              </w:rPr>
              <w:t>SSB frequency resource</w:t>
            </w:r>
          </w:p>
        </w:tc>
        <w:tc>
          <w:tcPr>
            <w:tcW w:w="3743" w:type="dxa"/>
          </w:tcPr>
          <w:p w14:paraId="62516A15" w14:textId="77777777" w:rsidR="007A53A9" w:rsidRDefault="00807BA4">
            <w:pPr>
              <w:spacing w:before="120" w:after="120"/>
              <w:rPr>
                <w:szCs w:val="21"/>
              </w:rPr>
            </w:pPr>
            <w:r>
              <w:rPr>
                <w:szCs w:val="21"/>
              </w:rPr>
              <w:t>20 RBs</w:t>
            </w:r>
          </w:p>
        </w:tc>
        <w:tc>
          <w:tcPr>
            <w:tcW w:w="3823" w:type="dxa"/>
          </w:tcPr>
          <w:p w14:paraId="685F8DE7" w14:textId="77777777" w:rsidR="007A53A9" w:rsidRDefault="00807BA4">
            <w:pPr>
              <w:spacing w:before="120" w:after="120"/>
              <w:rPr>
                <w:szCs w:val="21"/>
              </w:rPr>
            </w:pPr>
            <w:r>
              <w:rPr>
                <w:szCs w:val="21"/>
              </w:rPr>
              <w:t>20 RBs</w:t>
            </w:r>
          </w:p>
        </w:tc>
      </w:tr>
      <w:tr w:rsidR="007A53A9" w14:paraId="0ABA53A5" w14:textId="77777777">
        <w:tc>
          <w:tcPr>
            <w:tcW w:w="2308" w:type="dxa"/>
          </w:tcPr>
          <w:p w14:paraId="3D9775F1" w14:textId="77777777" w:rsidR="007A53A9" w:rsidRDefault="00807BA4">
            <w:pPr>
              <w:spacing w:before="120" w:after="120"/>
              <w:rPr>
                <w:szCs w:val="21"/>
              </w:rPr>
            </w:pPr>
            <w:r>
              <w:rPr>
                <w:szCs w:val="21"/>
              </w:rPr>
              <w:t>Number of SIB1</w:t>
            </w:r>
          </w:p>
        </w:tc>
        <w:tc>
          <w:tcPr>
            <w:tcW w:w="3743" w:type="dxa"/>
          </w:tcPr>
          <w:p w14:paraId="7694849A" w14:textId="77777777" w:rsidR="007A53A9" w:rsidRDefault="00807BA4">
            <w:pPr>
              <w:spacing w:before="120" w:after="120"/>
              <w:rPr>
                <w:szCs w:val="21"/>
              </w:rPr>
            </w:pPr>
            <w:r>
              <w:rPr>
                <w:szCs w:val="21"/>
              </w:rPr>
              <w:t>1 SIB1 per SSB</w:t>
            </w:r>
          </w:p>
        </w:tc>
        <w:tc>
          <w:tcPr>
            <w:tcW w:w="3823" w:type="dxa"/>
          </w:tcPr>
          <w:p w14:paraId="3AAFF0EC" w14:textId="77777777" w:rsidR="007A53A9" w:rsidRDefault="00807BA4">
            <w:pPr>
              <w:spacing w:before="120" w:after="120"/>
              <w:rPr>
                <w:szCs w:val="21"/>
                <w:lang w:val="en-GB" w:eastAsia="en-US"/>
              </w:rPr>
            </w:pPr>
            <w:r>
              <w:rPr>
                <w:szCs w:val="21"/>
              </w:rPr>
              <w:t>1 SIB1 per SSB</w:t>
            </w:r>
          </w:p>
        </w:tc>
      </w:tr>
      <w:tr w:rsidR="007A53A9" w14:paraId="02EF3AB6" w14:textId="77777777">
        <w:tc>
          <w:tcPr>
            <w:tcW w:w="2308" w:type="dxa"/>
          </w:tcPr>
          <w:p w14:paraId="2927A67A" w14:textId="77777777" w:rsidR="007A53A9" w:rsidRDefault="00807BA4">
            <w:pPr>
              <w:spacing w:before="120" w:after="120"/>
              <w:rPr>
                <w:szCs w:val="21"/>
              </w:rPr>
            </w:pPr>
            <w:r>
              <w:rPr>
                <w:szCs w:val="21"/>
              </w:rPr>
              <w:t>SIB1 transmission repetition periodicity</w:t>
            </w:r>
          </w:p>
        </w:tc>
        <w:tc>
          <w:tcPr>
            <w:tcW w:w="3743" w:type="dxa"/>
          </w:tcPr>
          <w:p w14:paraId="712A5F5F" w14:textId="77777777" w:rsidR="007A53A9" w:rsidRDefault="00807BA4">
            <w:pPr>
              <w:spacing w:before="120" w:after="120"/>
              <w:rPr>
                <w:szCs w:val="21"/>
              </w:rPr>
            </w:pPr>
            <w:r>
              <w:rPr>
                <w:szCs w:val="21"/>
              </w:rPr>
              <w:t xml:space="preserve">40 </w:t>
            </w:r>
            <w:proofErr w:type="spellStart"/>
            <w:r>
              <w:rPr>
                <w:szCs w:val="21"/>
              </w:rPr>
              <w:t>ms</w:t>
            </w:r>
            <w:proofErr w:type="spellEnd"/>
          </w:p>
        </w:tc>
        <w:tc>
          <w:tcPr>
            <w:tcW w:w="3823" w:type="dxa"/>
          </w:tcPr>
          <w:p w14:paraId="0199C38A" w14:textId="77777777" w:rsidR="007A53A9" w:rsidRDefault="00807BA4">
            <w:pPr>
              <w:spacing w:before="120" w:after="120"/>
              <w:rPr>
                <w:szCs w:val="21"/>
                <w:lang w:val="en-GB" w:eastAsia="en-US"/>
              </w:rPr>
            </w:pPr>
            <w:r>
              <w:rPr>
                <w:rFonts w:hint="eastAsia"/>
                <w:szCs w:val="21"/>
              </w:rPr>
              <w:t>2</w:t>
            </w:r>
            <w:r>
              <w:rPr>
                <w:szCs w:val="21"/>
              </w:rPr>
              <w:t xml:space="preserve">0 </w:t>
            </w:r>
            <w:proofErr w:type="spellStart"/>
            <w:r>
              <w:rPr>
                <w:szCs w:val="21"/>
              </w:rPr>
              <w:t>ms</w:t>
            </w:r>
            <w:proofErr w:type="spellEnd"/>
          </w:p>
        </w:tc>
      </w:tr>
      <w:tr w:rsidR="007A53A9" w14:paraId="1C45DE50" w14:textId="77777777">
        <w:tc>
          <w:tcPr>
            <w:tcW w:w="2308" w:type="dxa"/>
          </w:tcPr>
          <w:p w14:paraId="2EAC06BA" w14:textId="77777777" w:rsidR="007A53A9" w:rsidRDefault="00807BA4">
            <w:pPr>
              <w:spacing w:before="120" w:after="120"/>
              <w:rPr>
                <w:szCs w:val="21"/>
              </w:rPr>
            </w:pPr>
            <w:r>
              <w:rPr>
                <w:szCs w:val="21"/>
              </w:rPr>
              <w:t>SIB1 time resource</w:t>
            </w:r>
          </w:p>
        </w:tc>
        <w:tc>
          <w:tcPr>
            <w:tcW w:w="3743" w:type="dxa"/>
          </w:tcPr>
          <w:p w14:paraId="188ACBCC" w14:textId="77777777" w:rsidR="007A53A9" w:rsidRDefault="00807BA4">
            <w:pPr>
              <w:spacing w:before="120" w:after="120"/>
              <w:rPr>
                <w:szCs w:val="21"/>
              </w:rPr>
            </w:pPr>
            <w:r>
              <w:rPr>
                <w:szCs w:val="21"/>
              </w:rPr>
              <w:t xml:space="preserve">8 </w:t>
            </w:r>
            <w:proofErr w:type="gramStart"/>
            <w:r>
              <w:rPr>
                <w:szCs w:val="21"/>
              </w:rPr>
              <w:t>slot</w:t>
            </w:r>
            <w:proofErr w:type="gramEnd"/>
          </w:p>
        </w:tc>
        <w:tc>
          <w:tcPr>
            <w:tcW w:w="3823" w:type="dxa"/>
          </w:tcPr>
          <w:p w14:paraId="1FB92179" w14:textId="77777777" w:rsidR="007A53A9" w:rsidRDefault="00807BA4">
            <w:pPr>
              <w:spacing w:before="120" w:after="120"/>
              <w:rPr>
                <w:szCs w:val="21"/>
                <w:lang w:val="en-GB" w:eastAsia="en-US"/>
              </w:rPr>
            </w:pPr>
            <w:r>
              <w:rPr>
                <w:szCs w:val="21"/>
              </w:rPr>
              <w:t xml:space="preserve">4 </w:t>
            </w:r>
            <w:proofErr w:type="gramStart"/>
            <w:r>
              <w:rPr>
                <w:szCs w:val="21"/>
              </w:rPr>
              <w:t>slot</w:t>
            </w:r>
            <w:proofErr w:type="gramEnd"/>
          </w:p>
        </w:tc>
      </w:tr>
      <w:tr w:rsidR="007A53A9" w14:paraId="54F3AC5E" w14:textId="77777777">
        <w:tc>
          <w:tcPr>
            <w:tcW w:w="0" w:type="auto"/>
          </w:tcPr>
          <w:p w14:paraId="3F6E5980" w14:textId="77777777" w:rsidR="007A53A9" w:rsidRDefault="00807BA4">
            <w:pPr>
              <w:spacing w:before="120" w:after="120"/>
              <w:rPr>
                <w:szCs w:val="21"/>
              </w:rPr>
            </w:pPr>
            <w:r>
              <w:rPr>
                <w:szCs w:val="21"/>
              </w:rPr>
              <w:t>SIB1 frequency resource</w:t>
            </w:r>
          </w:p>
        </w:tc>
        <w:tc>
          <w:tcPr>
            <w:tcW w:w="0" w:type="auto"/>
          </w:tcPr>
          <w:p w14:paraId="076C48B3" w14:textId="77777777" w:rsidR="007A53A9" w:rsidRDefault="00807BA4">
            <w:pPr>
              <w:spacing w:before="120" w:after="120"/>
              <w:rPr>
                <w:szCs w:val="21"/>
              </w:rPr>
            </w:pPr>
            <w:r>
              <w:rPr>
                <w:szCs w:val="21"/>
              </w:rPr>
              <w:t>12 RBs</w:t>
            </w:r>
          </w:p>
        </w:tc>
        <w:tc>
          <w:tcPr>
            <w:tcW w:w="0" w:type="auto"/>
          </w:tcPr>
          <w:p w14:paraId="602DB7DE" w14:textId="77777777" w:rsidR="007A53A9" w:rsidRDefault="00807BA4">
            <w:pPr>
              <w:spacing w:before="120" w:after="120"/>
              <w:rPr>
                <w:szCs w:val="21"/>
                <w:lang w:val="en-GB" w:eastAsia="en-US"/>
              </w:rPr>
            </w:pPr>
            <w:r>
              <w:rPr>
                <w:szCs w:val="21"/>
              </w:rPr>
              <w:t>12 RBs</w:t>
            </w:r>
          </w:p>
        </w:tc>
      </w:tr>
    </w:tbl>
    <w:p w14:paraId="2328817E" w14:textId="77777777" w:rsidR="007A53A9" w:rsidRDefault="007A53A9">
      <w:pPr>
        <w:spacing w:before="120" w:after="120"/>
        <w:rPr>
          <w:szCs w:val="21"/>
        </w:rPr>
      </w:pPr>
    </w:p>
    <w:p w14:paraId="63FC9577" w14:textId="77777777" w:rsidR="007A53A9" w:rsidRDefault="007A53A9">
      <w:pPr>
        <w:spacing w:beforeLines="0" w:afterLines="0"/>
        <w:jc w:val="left"/>
      </w:pPr>
    </w:p>
    <w:sectPr w:rsidR="007A53A9">
      <w:headerReference w:type="even" r:id="rId43"/>
      <w:headerReference w:type="default" r:id="rId44"/>
      <w:footerReference w:type="even" r:id="rId45"/>
      <w:footerReference w:type="default" r:id="rId46"/>
      <w:headerReference w:type="first" r:id="rId47"/>
      <w:footerReference w:type="first" r:id="rId4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09FCC" w14:textId="77777777" w:rsidR="00807BA4" w:rsidRDefault="00807BA4">
      <w:pPr>
        <w:spacing w:before="120" w:after="120"/>
      </w:pPr>
      <w:r>
        <w:separator/>
      </w:r>
    </w:p>
  </w:endnote>
  <w:endnote w:type="continuationSeparator" w:id="0">
    <w:p w14:paraId="340AAD8E" w14:textId="77777777" w:rsidR="00807BA4" w:rsidRDefault="00807BA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129E0" w14:textId="77777777" w:rsidR="007A53A9" w:rsidRDefault="007A53A9">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E4F5" w14:textId="77777777" w:rsidR="007A53A9" w:rsidRDefault="00807BA4">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3E373" w14:textId="77777777" w:rsidR="007A53A9" w:rsidRDefault="00807BA4">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spacing w:before="120" w:after="120"/>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5BA90" w14:textId="77777777" w:rsidR="007A53A9" w:rsidRDefault="007A53A9">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73F17" w14:textId="77777777" w:rsidR="00807BA4" w:rsidRDefault="00807BA4">
      <w:pPr>
        <w:spacing w:before="120" w:after="120"/>
      </w:pPr>
      <w:r>
        <w:separator/>
      </w:r>
    </w:p>
  </w:footnote>
  <w:footnote w:type="continuationSeparator" w:id="0">
    <w:p w14:paraId="3FADF1D7" w14:textId="77777777" w:rsidR="00807BA4" w:rsidRDefault="00807BA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DB97" w14:textId="77777777" w:rsidR="007A53A9" w:rsidRDefault="007A53A9">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F33AC" w14:textId="77777777" w:rsidR="007A53A9" w:rsidRDefault="007A53A9">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57FAC" w14:textId="77777777" w:rsidR="007A53A9" w:rsidRDefault="007A53A9">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rPr>
    </w:lvl>
  </w:abstractNum>
  <w:abstractNum w:abstractNumId="1" w15:restartNumberingAfterBreak="0">
    <w:nsid w:val="ABAFC5E6"/>
    <w:multiLevelType w:val="singleLevel"/>
    <w:tmpl w:val="ABAFC5E6"/>
    <w:lvl w:ilvl="0">
      <w:start w:val="1"/>
      <w:numFmt w:val="bullet"/>
      <w:lvlText w:val=""/>
      <w:lvlJc w:val="left"/>
      <w:pPr>
        <w:ind w:left="420" w:hanging="420"/>
      </w:pPr>
      <w:rPr>
        <w:rFonts w:ascii="Wingdings" w:hAnsi="Wingdings" w:hint="default"/>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highlight w:val="none"/>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5493A0D"/>
    <w:multiLevelType w:val="singleLevel"/>
    <w:tmpl w:val="C5493A0D"/>
    <w:lvl w:ilvl="0">
      <w:start w:val="1"/>
      <w:numFmt w:val="bullet"/>
      <w:lvlText w:val=""/>
      <w:lvlJc w:val="left"/>
      <w:pPr>
        <w:ind w:left="420" w:hanging="420"/>
      </w:pPr>
      <w:rPr>
        <w:rFonts w:ascii="Wingdings" w:hAnsi="Wingdings" w:hint="default"/>
      </w:rPr>
    </w:lvl>
  </w:abstractNum>
  <w:abstractNum w:abstractNumId="5" w15:restartNumberingAfterBreak="0">
    <w:nsid w:val="F05EF204"/>
    <w:multiLevelType w:val="multilevel"/>
    <w:tmpl w:val="F05EF2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416C33E"/>
    <w:multiLevelType w:val="singleLevel"/>
    <w:tmpl w:val="0416C33E"/>
    <w:lvl w:ilvl="0">
      <w:start w:val="1"/>
      <w:numFmt w:val="bullet"/>
      <w:lvlText w:val=""/>
      <w:lvlJc w:val="left"/>
      <w:pPr>
        <w:ind w:left="420" w:hanging="420"/>
      </w:pPr>
      <w:rPr>
        <w:rFonts w:ascii="Wingdings" w:hAnsi="Wingdings" w:hint="default"/>
      </w:rPr>
    </w:lvl>
  </w:abstractNum>
  <w:abstractNum w:abstractNumId="7" w15:restartNumberingAfterBreak="0">
    <w:nsid w:val="085A2272"/>
    <w:multiLevelType w:val="multilevel"/>
    <w:tmpl w:val="085A2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28FB3B50"/>
    <w:multiLevelType w:val="singleLevel"/>
    <w:tmpl w:val="28FB3B50"/>
    <w:lvl w:ilvl="0">
      <w:start w:val="1"/>
      <w:numFmt w:val="bullet"/>
      <w:lvlText w:val=""/>
      <w:lvlJc w:val="left"/>
      <w:pPr>
        <w:ind w:left="42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ECC20B5"/>
    <w:multiLevelType w:val="multilevel"/>
    <w:tmpl w:val="4ECC20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3" w15:restartNumberingAfterBreak="0">
    <w:nsid w:val="52996659"/>
    <w:multiLevelType w:val="singleLevel"/>
    <w:tmpl w:val="52996659"/>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0"/>
  </w:num>
  <w:num w:numId="3">
    <w:abstractNumId w:val="3"/>
  </w:num>
  <w:num w:numId="4">
    <w:abstractNumId w:val="14"/>
  </w:num>
  <w:num w:numId="5">
    <w:abstractNumId w:val="2"/>
  </w:num>
  <w:num w:numId="6">
    <w:abstractNumId w:val="12"/>
  </w:num>
  <w:num w:numId="7">
    <w:abstractNumId w:val="10"/>
  </w:num>
  <w:num w:numId="8">
    <w:abstractNumId w:val="9"/>
  </w:num>
  <w:num w:numId="9">
    <w:abstractNumId w:val="5"/>
  </w:num>
  <w:num w:numId="10">
    <w:abstractNumId w:val="13"/>
  </w:num>
  <w:num w:numId="11">
    <w:abstractNumId w:val="7"/>
  </w:num>
  <w:num w:numId="12">
    <w:abstractNumId w:val="11"/>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FFC"/>
    <w:rsid w:val="000040E3"/>
    <w:rsid w:val="00031929"/>
    <w:rsid w:val="0005095B"/>
    <w:rsid w:val="00051A19"/>
    <w:rsid w:val="00054C16"/>
    <w:rsid w:val="00061A6D"/>
    <w:rsid w:val="00064C8B"/>
    <w:rsid w:val="00065FD7"/>
    <w:rsid w:val="00071417"/>
    <w:rsid w:val="0007688D"/>
    <w:rsid w:val="00077AB7"/>
    <w:rsid w:val="00080FA1"/>
    <w:rsid w:val="000B1B84"/>
    <w:rsid w:val="000B77B6"/>
    <w:rsid w:val="000C3252"/>
    <w:rsid w:val="000D53DC"/>
    <w:rsid w:val="000D5FDD"/>
    <w:rsid w:val="000E186E"/>
    <w:rsid w:val="000E1C91"/>
    <w:rsid w:val="00111A57"/>
    <w:rsid w:val="00120191"/>
    <w:rsid w:val="00132391"/>
    <w:rsid w:val="00133013"/>
    <w:rsid w:val="00134390"/>
    <w:rsid w:val="00136561"/>
    <w:rsid w:val="0015529B"/>
    <w:rsid w:val="0016153A"/>
    <w:rsid w:val="00163285"/>
    <w:rsid w:val="00166565"/>
    <w:rsid w:val="00172A27"/>
    <w:rsid w:val="0017366F"/>
    <w:rsid w:val="00173A3B"/>
    <w:rsid w:val="0019353B"/>
    <w:rsid w:val="001A3106"/>
    <w:rsid w:val="001A62C8"/>
    <w:rsid w:val="001D0CE5"/>
    <w:rsid w:val="001D26C3"/>
    <w:rsid w:val="001E2631"/>
    <w:rsid w:val="001E64F2"/>
    <w:rsid w:val="001F20BB"/>
    <w:rsid w:val="001F2DA4"/>
    <w:rsid w:val="001F683F"/>
    <w:rsid w:val="00201782"/>
    <w:rsid w:val="00210390"/>
    <w:rsid w:val="00220401"/>
    <w:rsid w:val="00223538"/>
    <w:rsid w:val="00223712"/>
    <w:rsid w:val="0023122C"/>
    <w:rsid w:val="00243FEE"/>
    <w:rsid w:val="00253A99"/>
    <w:rsid w:val="00266E85"/>
    <w:rsid w:val="0026761D"/>
    <w:rsid w:val="002678A1"/>
    <w:rsid w:val="00271A3E"/>
    <w:rsid w:val="002723FB"/>
    <w:rsid w:val="0028767E"/>
    <w:rsid w:val="002C1B86"/>
    <w:rsid w:val="002C5F80"/>
    <w:rsid w:val="002E65C5"/>
    <w:rsid w:val="002F0828"/>
    <w:rsid w:val="002F2C00"/>
    <w:rsid w:val="002F4C0B"/>
    <w:rsid w:val="002F62EA"/>
    <w:rsid w:val="002F6393"/>
    <w:rsid w:val="002F7BF3"/>
    <w:rsid w:val="00303892"/>
    <w:rsid w:val="00304C43"/>
    <w:rsid w:val="00320BF9"/>
    <w:rsid w:val="00331341"/>
    <w:rsid w:val="00340C64"/>
    <w:rsid w:val="003412CB"/>
    <w:rsid w:val="003447E8"/>
    <w:rsid w:val="00344C90"/>
    <w:rsid w:val="00355FAB"/>
    <w:rsid w:val="00356AF6"/>
    <w:rsid w:val="00357048"/>
    <w:rsid w:val="0038717B"/>
    <w:rsid w:val="0039179B"/>
    <w:rsid w:val="003974F8"/>
    <w:rsid w:val="003A3B27"/>
    <w:rsid w:val="003A59A6"/>
    <w:rsid w:val="003B2AEF"/>
    <w:rsid w:val="003B552C"/>
    <w:rsid w:val="003C0EA6"/>
    <w:rsid w:val="003C5D81"/>
    <w:rsid w:val="003D49D0"/>
    <w:rsid w:val="003E5F85"/>
    <w:rsid w:val="003F12D9"/>
    <w:rsid w:val="0040261A"/>
    <w:rsid w:val="004138CD"/>
    <w:rsid w:val="00414436"/>
    <w:rsid w:val="00420A30"/>
    <w:rsid w:val="00434FE3"/>
    <w:rsid w:val="00437E34"/>
    <w:rsid w:val="00446D8E"/>
    <w:rsid w:val="004608F9"/>
    <w:rsid w:val="00466644"/>
    <w:rsid w:val="00480297"/>
    <w:rsid w:val="00496050"/>
    <w:rsid w:val="004B720D"/>
    <w:rsid w:val="004D2B48"/>
    <w:rsid w:val="004E254B"/>
    <w:rsid w:val="004E5026"/>
    <w:rsid w:val="004F5A15"/>
    <w:rsid w:val="00501FE5"/>
    <w:rsid w:val="0051546D"/>
    <w:rsid w:val="00517A0C"/>
    <w:rsid w:val="00524577"/>
    <w:rsid w:val="00525FAC"/>
    <w:rsid w:val="005274F5"/>
    <w:rsid w:val="00532908"/>
    <w:rsid w:val="00544A8A"/>
    <w:rsid w:val="00551F1B"/>
    <w:rsid w:val="0055685C"/>
    <w:rsid w:val="005654AF"/>
    <w:rsid w:val="005778FA"/>
    <w:rsid w:val="00580493"/>
    <w:rsid w:val="00583353"/>
    <w:rsid w:val="00584FCD"/>
    <w:rsid w:val="005A2E05"/>
    <w:rsid w:val="005A764A"/>
    <w:rsid w:val="005B065E"/>
    <w:rsid w:val="005C4A08"/>
    <w:rsid w:val="005C658C"/>
    <w:rsid w:val="005E2C23"/>
    <w:rsid w:val="005E6220"/>
    <w:rsid w:val="005F1831"/>
    <w:rsid w:val="006039D3"/>
    <w:rsid w:val="00610C33"/>
    <w:rsid w:val="006201FB"/>
    <w:rsid w:val="006268FC"/>
    <w:rsid w:val="0062754E"/>
    <w:rsid w:val="006457FE"/>
    <w:rsid w:val="00647DCE"/>
    <w:rsid w:val="00654218"/>
    <w:rsid w:val="0066188E"/>
    <w:rsid w:val="00676FE0"/>
    <w:rsid w:val="006835BB"/>
    <w:rsid w:val="00691E75"/>
    <w:rsid w:val="00695B22"/>
    <w:rsid w:val="006B25FB"/>
    <w:rsid w:val="006B3605"/>
    <w:rsid w:val="006D3AB0"/>
    <w:rsid w:val="006D68EC"/>
    <w:rsid w:val="006E1ACB"/>
    <w:rsid w:val="0070106B"/>
    <w:rsid w:val="00701542"/>
    <w:rsid w:val="007021E8"/>
    <w:rsid w:val="00703CAC"/>
    <w:rsid w:val="00715174"/>
    <w:rsid w:val="00725AC2"/>
    <w:rsid w:val="00725DBE"/>
    <w:rsid w:val="007265B7"/>
    <w:rsid w:val="0072661E"/>
    <w:rsid w:val="0073350D"/>
    <w:rsid w:val="0073733F"/>
    <w:rsid w:val="0074556D"/>
    <w:rsid w:val="007567DE"/>
    <w:rsid w:val="00775140"/>
    <w:rsid w:val="00775C6B"/>
    <w:rsid w:val="00782F16"/>
    <w:rsid w:val="007852C4"/>
    <w:rsid w:val="00787751"/>
    <w:rsid w:val="007A1686"/>
    <w:rsid w:val="007A53A9"/>
    <w:rsid w:val="007A6237"/>
    <w:rsid w:val="007B762F"/>
    <w:rsid w:val="007C7C41"/>
    <w:rsid w:val="007D0012"/>
    <w:rsid w:val="007D1AD6"/>
    <w:rsid w:val="007E41F0"/>
    <w:rsid w:val="007F1072"/>
    <w:rsid w:val="007F16C3"/>
    <w:rsid w:val="008001EC"/>
    <w:rsid w:val="00802BBF"/>
    <w:rsid w:val="008051B1"/>
    <w:rsid w:val="00805EFC"/>
    <w:rsid w:val="00806679"/>
    <w:rsid w:val="0080727B"/>
    <w:rsid w:val="00807BA4"/>
    <w:rsid w:val="0081130F"/>
    <w:rsid w:val="00814607"/>
    <w:rsid w:val="00817CB9"/>
    <w:rsid w:val="00830D05"/>
    <w:rsid w:val="00834117"/>
    <w:rsid w:val="008356CB"/>
    <w:rsid w:val="0083637B"/>
    <w:rsid w:val="00842651"/>
    <w:rsid w:val="00843A60"/>
    <w:rsid w:val="0086613A"/>
    <w:rsid w:val="00871AAC"/>
    <w:rsid w:val="00871C1C"/>
    <w:rsid w:val="00873BEF"/>
    <w:rsid w:val="00875F39"/>
    <w:rsid w:val="00893ED8"/>
    <w:rsid w:val="0089451B"/>
    <w:rsid w:val="008A1D3E"/>
    <w:rsid w:val="008B62C6"/>
    <w:rsid w:val="008C2DAA"/>
    <w:rsid w:val="008C37DA"/>
    <w:rsid w:val="008E4710"/>
    <w:rsid w:val="008F5E32"/>
    <w:rsid w:val="00904B71"/>
    <w:rsid w:val="00904EC6"/>
    <w:rsid w:val="00922437"/>
    <w:rsid w:val="00952527"/>
    <w:rsid w:val="00952C1B"/>
    <w:rsid w:val="00955433"/>
    <w:rsid w:val="0096044C"/>
    <w:rsid w:val="00962981"/>
    <w:rsid w:val="009632C9"/>
    <w:rsid w:val="009759C1"/>
    <w:rsid w:val="00981123"/>
    <w:rsid w:val="00994052"/>
    <w:rsid w:val="009A3495"/>
    <w:rsid w:val="009A669E"/>
    <w:rsid w:val="009B344D"/>
    <w:rsid w:val="009B5CCB"/>
    <w:rsid w:val="009C4BE2"/>
    <w:rsid w:val="009E1973"/>
    <w:rsid w:val="009E3F38"/>
    <w:rsid w:val="009F0F68"/>
    <w:rsid w:val="009F2879"/>
    <w:rsid w:val="009F7E1D"/>
    <w:rsid w:val="00A06EC1"/>
    <w:rsid w:val="00A156E0"/>
    <w:rsid w:val="00A21337"/>
    <w:rsid w:val="00A23A3B"/>
    <w:rsid w:val="00A23C1E"/>
    <w:rsid w:val="00A2685D"/>
    <w:rsid w:val="00A35FA1"/>
    <w:rsid w:val="00A40F57"/>
    <w:rsid w:val="00A52FF8"/>
    <w:rsid w:val="00A6361B"/>
    <w:rsid w:val="00A71320"/>
    <w:rsid w:val="00A7135B"/>
    <w:rsid w:val="00AB696C"/>
    <w:rsid w:val="00AD19E3"/>
    <w:rsid w:val="00AD22B2"/>
    <w:rsid w:val="00AD51C5"/>
    <w:rsid w:val="00AD5A45"/>
    <w:rsid w:val="00AD6F0E"/>
    <w:rsid w:val="00AF3221"/>
    <w:rsid w:val="00B03179"/>
    <w:rsid w:val="00B05E52"/>
    <w:rsid w:val="00B152DE"/>
    <w:rsid w:val="00B20474"/>
    <w:rsid w:val="00B22F8F"/>
    <w:rsid w:val="00B25BF3"/>
    <w:rsid w:val="00B324FD"/>
    <w:rsid w:val="00B327B8"/>
    <w:rsid w:val="00B3321C"/>
    <w:rsid w:val="00B445DA"/>
    <w:rsid w:val="00B464D3"/>
    <w:rsid w:val="00B476D8"/>
    <w:rsid w:val="00B47E2D"/>
    <w:rsid w:val="00B6587C"/>
    <w:rsid w:val="00B70E15"/>
    <w:rsid w:val="00B71122"/>
    <w:rsid w:val="00B735FE"/>
    <w:rsid w:val="00B753BE"/>
    <w:rsid w:val="00B861C7"/>
    <w:rsid w:val="00B912D8"/>
    <w:rsid w:val="00B95BDB"/>
    <w:rsid w:val="00BA5A77"/>
    <w:rsid w:val="00BB2829"/>
    <w:rsid w:val="00BB2B47"/>
    <w:rsid w:val="00BC30F6"/>
    <w:rsid w:val="00BC5A8D"/>
    <w:rsid w:val="00BD35E1"/>
    <w:rsid w:val="00BD6736"/>
    <w:rsid w:val="00BE7672"/>
    <w:rsid w:val="00C076BA"/>
    <w:rsid w:val="00C13B70"/>
    <w:rsid w:val="00C27E19"/>
    <w:rsid w:val="00C42A41"/>
    <w:rsid w:val="00C46BC5"/>
    <w:rsid w:val="00C46ECB"/>
    <w:rsid w:val="00C50862"/>
    <w:rsid w:val="00C5268C"/>
    <w:rsid w:val="00C5409B"/>
    <w:rsid w:val="00C550D5"/>
    <w:rsid w:val="00C571F5"/>
    <w:rsid w:val="00C6245A"/>
    <w:rsid w:val="00C636D4"/>
    <w:rsid w:val="00C75A8A"/>
    <w:rsid w:val="00C85C21"/>
    <w:rsid w:val="00CA2C8B"/>
    <w:rsid w:val="00CB7BFF"/>
    <w:rsid w:val="00CC362A"/>
    <w:rsid w:val="00CC7FFB"/>
    <w:rsid w:val="00CD6D22"/>
    <w:rsid w:val="00CE4224"/>
    <w:rsid w:val="00CE5FCE"/>
    <w:rsid w:val="00D06D1D"/>
    <w:rsid w:val="00D07314"/>
    <w:rsid w:val="00D10908"/>
    <w:rsid w:val="00D3097E"/>
    <w:rsid w:val="00D33A61"/>
    <w:rsid w:val="00D458E1"/>
    <w:rsid w:val="00D63360"/>
    <w:rsid w:val="00D643CA"/>
    <w:rsid w:val="00D67DE5"/>
    <w:rsid w:val="00D720D3"/>
    <w:rsid w:val="00D82C9E"/>
    <w:rsid w:val="00D912CC"/>
    <w:rsid w:val="00D921E3"/>
    <w:rsid w:val="00DA32A5"/>
    <w:rsid w:val="00DC2C3C"/>
    <w:rsid w:val="00DD0D52"/>
    <w:rsid w:val="00DD5B03"/>
    <w:rsid w:val="00DE485A"/>
    <w:rsid w:val="00E01EF2"/>
    <w:rsid w:val="00E02610"/>
    <w:rsid w:val="00E02673"/>
    <w:rsid w:val="00E02691"/>
    <w:rsid w:val="00E0294D"/>
    <w:rsid w:val="00E030E2"/>
    <w:rsid w:val="00E0425A"/>
    <w:rsid w:val="00E048D8"/>
    <w:rsid w:val="00E106CB"/>
    <w:rsid w:val="00E10E70"/>
    <w:rsid w:val="00E21986"/>
    <w:rsid w:val="00E37283"/>
    <w:rsid w:val="00E40490"/>
    <w:rsid w:val="00E417A0"/>
    <w:rsid w:val="00E556B5"/>
    <w:rsid w:val="00E56825"/>
    <w:rsid w:val="00E82057"/>
    <w:rsid w:val="00E907B0"/>
    <w:rsid w:val="00E93A8A"/>
    <w:rsid w:val="00E9764A"/>
    <w:rsid w:val="00EB257B"/>
    <w:rsid w:val="00EB636E"/>
    <w:rsid w:val="00EB6B8D"/>
    <w:rsid w:val="00EC32BD"/>
    <w:rsid w:val="00ED2C5F"/>
    <w:rsid w:val="00EE6DC1"/>
    <w:rsid w:val="00EE712B"/>
    <w:rsid w:val="00EF7BA4"/>
    <w:rsid w:val="00F065DA"/>
    <w:rsid w:val="00F204B3"/>
    <w:rsid w:val="00F25F8B"/>
    <w:rsid w:val="00F30BC3"/>
    <w:rsid w:val="00F57CA6"/>
    <w:rsid w:val="00F60478"/>
    <w:rsid w:val="00F6627D"/>
    <w:rsid w:val="00F67B4F"/>
    <w:rsid w:val="00F71CBB"/>
    <w:rsid w:val="00F722E1"/>
    <w:rsid w:val="00F74C58"/>
    <w:rsid w:val="00F74EF0"/>
    <w:rsid w:val="00F77124"/>
    <w:rsid w:val="00F84BBC"/>
    <w:rsid w:val="00F86256"/>
    <w:rsid w:val="00F968B6"/>
    <w:rsid w:val="00FA7DE3"/>
    <w:rsid w:val="00FC698C"/>
    <w:rsid w:val="00FD01F9"/>
    <w:rsid w:val="00FD216C"/>
    <w:rsid w:val="00FD2DE4"/>
    <w:rsid w:val="00FD504F"/>
    <w:rsid w:val="00FD565E"/>
    <w:rsid w:val="00FE214C"/>
    <w:rsid w:val="00FE5BA7"/>
    <w:rsid w:val="00FF073F"/>
    <w:rsid w:val="00FF3471"/>
    <w:rsid w:val="00FF410C"/>
    <w:rsid w:val="01094E80"/>
    <w:rsid w:val="01370DE3"/>
    <w:rsid w:val="015758F1"/>
    <w:rsid w:val="01764F01"/>
    <w:rsid w:val="018C2CFB"/>
    <w:rsid w:val="01A91D16"/>
    <w:rsid w:val="021930B7"/>
    <w:rsid w:val="023B141A"/>
    <w:rsid w:val="024D6B6A"/>
    <w:rsid w:val="025A5233"/>
    <w:rsid w:val="029B04E7"/>
    <w:rsid w:val="02A7648B"/>
    <w:rsid w:val="02B53632"/>
    <w:rsid w:val="02F45490"/>
    <w:rsid w:val="03073BDC"/>
    <w:rsid w:val="031E22EA"/>
    <w:rsid w:val="03357BF2"/>
    <w:rsid w:val="033F44DC"/>
    <w:rsid w:val="03F043AB"/>
    <w:rsid w:val="03F96EFC"/>
    <w:rsid w:val="042A3BF3"/>
    <w:rsid w:val="04F20B43"/>
    <w:rsid w:val="04FF5090"/>
    <w:rsid w:val="0555228E"/>
    <w:rsid w:val="055A0E7A"/>
    <w:rsid w:val="056A6AC0"/>
    <w:rsid w:val="05772D28"/>
    <w:rsid w:val="05915195"/>
    <w:rsid w:val="059D1E39"/>
    <w:rsid w:val="05CF7B05"/>
    <w:rsid w:val="05E078B3"/>
    <w:rsid w:val="05EC78D2"/>
    <w:rsid w:val="0608323F"/>
    <w:rsid w:val="062753DA"/>
    <w:rsid w:val="06295EDA"/>
    <w:rsid w:val="06296D24"/>
    <w:rsid w:val="06523FA9"/>
    <w:rsid w:val="065F3F63"/>
    <w:rsid w:val="06673AF1"/>
    <w:rsid w:val="067354E1"/>
    <w:rsid w:val="06816A99"/>
    <w:rsid w:val="06AC5F7E"/>
    <w:rsid w:val="06C8127D"/>
    <w:rsid w:val="06D700A3"/>
    <w:rsid w:val="06D777C0"/>
    <w:rsid w:val="0718682B"/>
    <w:rsid w:val="077D0583"/>
    <w:rsid w:val="07882158"/>
    <w:rsid w:val="079724D0"/>
    <w:rsid w:val="079A46F1"/>
    <w:rsid w:val="07C1514D"/>
    <w:rsid w:val="07C318F4"/>
    <w:rsid w:val="07E00751"/>
    <w:rsid w:val="07F315D6"/>
    <w:rsid w:val="082A352F"/>
    <w:rsid w:val="082B5923"/>
    <w:rsid w:val="08963677"/>
    <w:rsid w:val="089651D7"/>
    <w:rsid w:val="08B8734F"/>
    <w:rsid w:val="08C349D1"/>
    <w:rsid w:val="08CB4052"/>
    <w:rsid w:val="0929249D"/>
    <w:rsid w:val="0947311A"/>
    <w:rsid w:val="09526FCE"/>
    <w:rsid w:val="09A30213"/>
    <w:rsid w:val="09AA1C5F"/>
    <w:rsid w:val="09F67CD5"/>
    <w:rsid w:val="0A000911"/>
    <w:rsid w:val="0A2220A9"/>
    <w:rsid w:val="0A252BC1"/>
    <w:rsid w:val="0A57636F"/>
    <w:rsid w:val="0A6922DE"/>
    <w:rsid w:val="0A896B27"/>
    <w:rsid w:val="0ABE0B61"/>
    <w:rsid w:val="0AC25EA1"/>
    <w:rsid w:val="0AC70BAB"/>
    <w:rsid w:val="0AF62534"/>
    <w:rsid w:val="0AFA1837"/>
    <w:rsid w:val="0B1C4E77"/>
    <w:rsid w:val="0B2D0F18"/>
    <w:rsid w:val="0B46751B"/>
    <w:rsid w:val="0B522EA2"/>
    <w:rsid w:val="0B9E71DF"/>
    <w:rsid w:val="0BC574DB"/>
    <w:rsid w:val="0C3A6F0C"/>
    <w:rsid w:val="0C3B7B67"/>
    <w:rsid w:val="0C43115A"/>
    <w:rsid w:val="0C653C14"/>
    <w:rsid w:val="0C9D30C2"/>
    <w:rsid w:val="0CC23302"/>
    <w:rsid w:val="0CD94ACE"/>
    <w:rsid w:val="0CF01620"/>
    <w:rsid w:val="0D7263F6"/>
    <w:rsid w:val="0D9D65F4"/>
    <w:rsid w:val="0DB845FF"/>
    <w:rsid w:val="0DE6054D"/>
    <w:rsid w:val="0DE97DDD"/>
    <w:rsid w:val="0DF31519"/>
    <w:rsid w:val="0E054B6A"/>
    <w:rsid w:val="0E172BD0"/>
    <w:rsid w:val="0E477717"/>
    <w:rsid w:val="0E4815E2"/>
    <w:rsid w:val="0E5530B5"/>
    <w:rsid w:val="0E75084E"/>
    <w:rsid w:val="0E923B0F"/>
    <w:rsid w:val="0EA5319D"/>
    <w:rsid w:val="0EDF5528"/>
    <w:rsid w:val="0F223C99"/>
    <w:rsid w:val="0F233989"/>
    <w:rsid w:val="0F3A60EF"/>
    <w:rsid w:val="0F8C0883"/>
    <w:rsid w:val="0F994C75"/>
    <w:rsid w:val="0FF6795B"/>
    <w:rsid w:val="0FF7391A"/>
    <w:rsid w:val="0FFB42D7"/>
    <w:rsid w:val="101972D2"/>
    <w:rsid w:val="103E657A"/>
    <w:rsid w:val="10525981"/>
    <w:rsid w:val="108727AC"/>
    <w:rsid w:val="1097064F"/>
    <w:rsid w:val="10991B70"/>
    <w:rsid w:val="10A50104"/>
    <w:rsid w:val="10BE24D1"/>
    <w:rsid w:val="10E26362"/>
    <w:rsid w:val="112E752F"/>
    <w:rsid w:val="115B3410"/>
    <w:rsid w:val="11774DDE"/>
    <w:rsid w:val="119D7849"/>
    <w:rsid w:val="11AF5CB3"/>
    <w:rsid w:val="11DD70A4"/>
    <w:rsid w:val="11EA2205"/>
    <w:rsid w:val="12230A3B"/>
    <w:rsid w:val="12371EC0"/>
    <w:rsid w:val="1242135C"/>
    <w:rsid w:val="12AB0198"/>
    <w:rsid w:val="12C731F4"/>
    <w:rsid w:val="12DA0FE8"/>
    <w:rsid w:val="12DE2079"/>
    <w:rsid w:val="12FB739E"/>
    <w:rsid w:val="133F406E"/>
    <w:rsid w:val="13541B65"/>
    <w:rsid w:val="13677C34"/>
    <w:rsid w:val="13A1683F"/>
    <w:rsid w:val="13A41CD3"/>
    <w:rsid w:val="13A57E82"/>
    <w:rsid w:val="13FF128E"/>
    <w:rsid w:val="14106BC5"/>
    <w:rsid w:val="141B617A"/>
    <w:rsid w:val="142B5250"/>
    <w:rsid w:val="14654C10"/>
    <w:rsid w:val="14697F3B"/>
    <w:rsid w:val="148A4EFF"/>
    <w:rsid w:val="14A52BEC"/>
    <w:rsid w:val="14C1366E"/>
    <w:rsid w:val="14DA3DA1"/>
    <w:rsid w:val="155C78F4"/>
    <w:rsid w:val="15A10E59"/>
    <w:rsid w:val="15A8195D"/>
    <w:rsid w:val="15D213AA"/>
    <w:rsid w:val="15E228B8"/>
    <w:rsid w:val="15E27715"/>
    <w:rsid w:val="160A381B"/>
    <w:rsid w:val="163B3519"/>
    <w:rsid w:val="167A1DAA"/>
    <w:rsid w:val="168568C0"/>
    <w:rsid w:val="16C96D13"/>
    <w:rsid w:val="17155857"/>
    <w:rsid w:val="173A4712"/>
    <w:rsid w:val="176F33CF"/>
    <w:rsid w:val="17950508"/>
    <w:rsid w:val="17D306AA"/>
    <w:rsid w:val="17FA7770"/>
    <w:rsid w:val="18050BAF"/>
    <w:rsid w:val="1814273B"/>
    <w:rsid w:val="18610F46"/>
    <w:rsid w:val="187C26A3"/>
    <w:rsid w:val="18DE4615"/>
    <w:rsid w:val="18E84966"/>
    <w:rsid w:val="18FE6344"/>
    <w:rsid w:val="19010C43"/>
    <w:rsid w:val="19084C73"/>
    <w:rsid w:val="192C10DA"/>
    <w:rsid w:val="195C7299"/>
    <w:rsid w:val="19D566D9"/>
    <w:rsid w:val="19DD7A83"/>
    <w:rsid w:val="19F22539"/>
    <w:rsid w:val="1A054259"/>
    <w:rsid w:val="1A1466D3"/>
    <w:rsid w:val="1AD555D7"/>
    <w:rsid w:val="1AE06930"/>
    <w:rsid w:val="1B2C6AC5"/>
    <w:rsid w:val="1B4E55DE"/>
    <w:rsid w:val="1B6A3F43"/>
    <w:rsid w:val="1B7A3066"/>
    <w:rsid w:val="1B7F6005"/>
    <w:rsid w:val="1B944F7E"/>
    <w:rsid w:val="1BA43597"/>
    <w:rsid w:val="1BD16E50"/>
    <w:rsid w:val="1BDB3734"/>
    <w:rsid w:val="1C132CB9"/>
    <w:rsid w:val="1C1E171D"/>
    <w:rsid w:val="1C421273"/>
    <w:rsid w:val="1C4E4D31"/>
    <w:rsid w:val="1C77048E"/>
    <w:rsid w:val="1C9509A0"/>
    <w:rsid w:val="1C9A2954"/>
    <w:rsid w:val="1CB32E92"/>
    <w:rsid w:val="1CCC26CA"/>
    <w:rsid w:val="1CE5183A"/>
    <w:rsid w:val="1D255BE5"/>
    <w:rsid w:val="1D47789B"/>
    <w:rsid w:val="1D8028C6"/>
    <w:rsid w:val="1D913F0E"/>
    <w:rsid w:val="1D950E55"/>
    <w:rsid w:val="1DA65BB4"/>
    <w:rsid w:val="1DC65405"/>
    <w:rsid w:val="1DFC0123"/>
    <w:rsid w:val="1E030655"/>
    <w:rsid w:val="1E567DC5"/>
    <w:rsid w:val="1E90157C"/>
    <w:rsid w:val="1E9D6342"/>
    <w:rsid w:val="1EEF41F4"/>
    <w:rsid w:val="1F2D3ABF"/>
    <w:rsid w:val="1F553614"/>
    <w:rsid w:val="1F634F2D"/>
    <w:rsid w:val="1F965EB8"/>
    <w:rsid w:val="1FB87344"/>
    <w:rsid w:val="1FE855C9"/>
    <w:rsid w:val="1FEB1E87"/>
    <w:rsid w:val="200D50F1"/>
    <w:rsid w:val="201A465A"/>
    <w:rsid w:val="204E6676"/>
    <w:rsid w:val="20593B31"/>
    <w:rsid w:val="205C27C0"/>
    <w:rsid w:val="20B768DB"/>
    <w:rsid w:val="210514E0"/>
    <w:rsid w:val="213C6626"/>
    <w:rsid w:val="214E7277"/>
    <w:rsid w:val="21881525"/>
    <w:rsid w:val="21944D10"/>
    <w:rsid w:val="2195668B"/>
    <w:rsid w:val="21BE5AD4"/>
    <w:rsid w:val="21C9055A"/>
    <w:rsid w:val="21D15E4C"/>
    <w:rsid w:val="22141190"/>
    <w:rsid w:val="224A757C"/>
    <w:rsid w:val="22525B18"/>
    <w:rsid w:val="228618BF"/>
    <w:rsid w:val="22C1443B"/>
    <w:rsid w:val="22E95CCE"/>
    <w:rsid w:val="23081A49"/>
    <w:rsid w:val="230A3249"/>
    <w:rsid w:val="23190486"/>
    <w:rsid w:val="234A6119"/>
    <w:rsid w:val="23A3626E"/>
    <w:rsid w:val="23C62135"/>
    <w:rsid w:val="23D832C9"/>
    <w:rsid w:val="24097750"/>
    <w:rsid w:val="241D2805"/>
    <w:rsid w:val="24277636"/>
    <w:rsid w:val="243A4847"/>
    <w:rsid w:val="244724E9"/>
    <w:rsid w:val="245C52F8"/>
    <w:rsid w:val="2463385E"/>
    <w:rsid w:val="248D6BDD"/>
    <w:rsid w:val="24A6658A"/>
    <w:rsid w:val="250D568B"/>
    <w:rsid w:val="25134332"/>
    <w:rsid w:val="2525758F"/>
    <w:rsid w:val="25513B73"/>
    <w:rsid w:val="257E508F"/>
    <w:rsid w:val="259E7FE7"/>
    <w:rsid w:val="25EB44C9"/>
    <w:rsid w:val="25EF0CD5"/>
    <w:rsid w:val="25FE4708"/>
    <w:rsid w:val="266F5C8C"/>
    <w:rsid w:val="26A81CFE"/>
    <w:rsid w:val="26BF5712"/>
    <w:rsid w:val="26C67893"/>
    <w:rsid w:val="26F45721"/>
    <w:rsid w:val="27723456"/>
    <w:rsid w:val="277534F7"/>
    <w:rsid w:val="279E4132"/>
    <w:rsid w:val="27AB7429"/>
    <w:rsid w:val="27D361E8"/>
    <w:rsid w:val="27DA2990"/>
    <w:rsid w:val="27DC4BF0"/>
    <w:rsid w:val="27DC5C4B"/>
    <w:rsid w:val="27F568CA"/>
    <w:rsid w:val="280018F9"/>
    <w:rsid w:val="2854279B"/>
    <w:rsid w:val="285C053E"/>
    <w:rsid w:val="285D1F7C"/>
    <w:rsid w:val="28DA1C3C"/>
    <w:rsid w:val="29224BB7"/>
    <w:rsid w:val="292C427D"/>
    <w:rsid w:val="29717E3A"/>
    <w:rsid w:val="29722E3B"/>
    <w:rsid w:val="297770E9"/>
    <w:rsid w:val="29A82CEC"/>
    <w:rsid w:val="29C1594E"/>
    <w:rsid w:val="29FA7F26"/>
    <w:rsid w:val="2A0B1975"/>
    <w:rsid w:val="2A0F5EE3"/>
    <w:rsid w:val="2A16649E"/>
    <w:rsid w:val="2A1C7F7A"/>
    <w:rsid w:val="2A377D68"/>
    <w:rsid w:val="2A62466C"/>
    <w:rsid w:val="2ADC6770"/>
    <w:rsid w:val="2AE6202B"/>
    <w:rsid w:val="2AF44FE6"/>
    <w:rsid w:val="2B110405"/>
    <w:rsid w:val="2B2933C8"/>
    <w:rsid w:val="2B462E28"/>
    <w:rsid w:val="2B493234"/>
    <w:rsid w:val="2B774832"/>
    <w:rsid w:val="2B9245E1"/>
    <w:rsid w:val="2B9D7E70"/>
    <w:rsid w:val="2BE46345"/>
    <w:rsid w:val="2BE94418"/>
    <w:rsid w:val="2BE97958"/>
    <w:rsid w:val="2C477745"/>
    <w:rsid w:val="2C7909D4"/>
    <w:rsid w:val="2C9A1892"/>
    <w:rsid w:val="2C9E3BA5"/>
    <w:rsid w:val="2CA213FE"/>
    <w:rsid w:val="2CBB607D"/>
    <w:rsid w:val="2D0609CF"/>
    <w:rsid w:val="2D0C387F"/>
    <w:rsid w:val="2D1868A3"/>
    <w:rsid w:val="2D19189E"/>
    <w:rsid w:val="2D1F6DB1"/>
    <w:rsid w:val="2D3B6C71"/>
    <w:rsid w:val="2D4062FB"/>
    <w:rsid w:val="2D5767C7"/>
    <w:rsid w:val="2D5B5F1D"/>
    <w:rsid w:val="2D824E14"/>
    <w:rsid w:val="2D9C325A"/>
    <w:rsid w:val="2DA4492B"/>
    <w:rsid w:val="2E3B1483"/>
    <w:rsid w:val="2EF8707E"/>
    <w:rsid w:val="2F1251F2"/>
    <w:rsid w:val="2F964608"/>
    <w:rsid w:val="2FB8281E"/>
    <w:rsid w:val="2FBD4F2D"/>
    <w:rsid w:val="2FF07D79"/>
    <w:rsid w:val="30034E22"/>
    <w:rsid w:val="301B03BB"/>
    <w:rsid w:val="303B1F23"/>
    <w:rsid w:val="304332F0"/>
    <w:rsid w:val="30451F8C"/>
    <w:rsid w:val="305236B6"/>
    <w:rsid w:val="30962F3E"/>
    <w:rsid w:val="30BB1437"/>
    <w:rsid w:val="30D17E68"/>
    <w:rsid w:val="30E73128"/>
    <w:rsid w:val="30FB0445"/>
    <w:rsid w:val="30FF2795"/>
    <w:rsid w:val="3142792B"/>
    <w:rsid w:val="316F0BB4"/>
    <w:rsid w:val="317416DC"/>
    <w:rsid w:val="326F0DF2"/>
    <w:rsid w:val="32801A34"/>
    <w:rsid w:val="32855781"/>
    <w:rsid w:val="329A6ACE"/>
    <w:rsid w:val="32A17BD5"/>
    <w:rsid w:val="32AE7F22"/>
    <w:rsid w:val="32E11070"/>
    <w:rsid w:val="32F4625A"/>
    <w:rsid w:val="32FE6690"/>
    <w:rsid w:val="330344CE"/>
    <w:rsid w:val="33605EE8"/>
    <w:rsid w:val="338858F3"/>
    <w:rsid w:val="33C854EE"/>
    <w:rsid w:val="33DE30BF"/>
    <w:rsid w:val="34033810"/>
    <w:rsid w:val="34365C8D"/>
    <w:rsid w:val="34370E35"/>
    <w:rsid w:val="34606FD3"/>
    <w:rsid w:val="34B43F0C"/>
    <w:rsid w:val="34CA4EC0"/>
    <w:rsid w:val="34D954C2"/>
    <w:rsid w:val="34F4314F"/>
    <w:rsid w:val="350551CF"/>
    <w:rsid w:val="35210CAE"/>
    <w:rsid w:val="35654150"/>
    <w:rsid w:val="356B1632"/>
    <w:rsid w:val="35973671"/>
    <w:rsid w:val="35FC552E"/>
    <w:rsid w:val="360B1D73"/>
    <w:rsid w:val="361F3323"/>
    <w:rsid w:val="362B78A7"/>
    <w:rsid w:val="36B74A7D"/>
    <w:rsid w:val="36E93760"/>
    <w:rsid w:val="374A7290"/>
    <w:rsid w:val="3784394E"/>
    <w:rsid w:val="37B223A3"/>
    <w:rsid w:val="37B36462"/>
    <w:rsid w:val="37C5371E"/>
    <w:rsid w:val="37D71C03"/>
    <w:rsid w:val="382106E7"/>
    <w:rsid w:val="38755673"/>
    <w:rsid w:val="38AE3BB0"/>
    <w:rsid w:val="38D156BE"/>
    <w:rsid w:val="38E56BF8"/>
    <w:rsid w:val="38FB4B01"/>
    <w:rsid w:val="397E2D46"/>
    <w:rsid w:val="39B6740A"/>
    <w:rsid w:val="39CB6D18"/>
    <w:rsid w:val="39E74661"/>
    <w:rsid w:val="3A7B45DA"/>
    <w:rsid w:val="3ACB5746"/>
    <w:rsid w:val="3AE87621"/>
    <w:rsid w:val="3B3F5830"/>
    <w:rsid w:val="3BA14F79"/>
    <w:rsid w:val="3BB20883"/>
    <w:rsid w:val="3BBD0C99"/>
    <w:rsid w:val="3BD5103C"/>
    <w:rsid w:val="3BE84F9A"/>
    <w:rsid w:val="3C274673"/>
    <w:rsid w:val="3C3C1DEE"/>
    <w:rsid w:val="3C432872"/>
    <w:rsid w:val="3C4F07E0"/>
    <w:rsid w:val="3C5D7296"/>
    <w:rsid w:val="3C7C0C95"/>
    <w:rsid w:val="3C7C3D2F"/>
    <w:rsid w:val="3C895B6B"/>
    <w:rsid w:val="3D1F7C76"/>
    <w:rsid w:val="3D6153E1"/>
    <w:rsid w:val="3D6F3A4E"/>
    <w:rsid w:val="3DA8275C"/>
    <w:rsid w:val="3DB505FB"/>
    <w:rsid w:val="3E037C2A"/>
    <w:rsid w:val="3E441C7D"/>
    <w:rsid w:val="3E90017C"/>
    <w:rsid w:val="3F00340A"/>
    <w:rsid w:val="3F153348"/>
    <w:rsid w:val="3F436FE0"/>
    <w:rsid w:val="3F534584"/>
    <w:rsid w:val="3F9159B8"/>
    <w:rsid w:val="3FC956FF"/>
    <w:rsid w:val="3FE60650"/>
    <w:rsid w:val="407F702F"/>
    <w:rsid w:val="40971C4A"/>
    <w:rsid w:val="40A36A71"/>
    <w:rsid w:val="40B04448"/>
    <w:rsid w:val="40DA7B0A"/>
    <w:rsid w:val="40FD4A90"/>
    <w:rsid w:val="410E4736"/>
    <w:rsid w:val="41187F23"/>
    <w:rsid w:val="41394C98"/>
    <w:rsid w:val="413A2290"/>
    <w:rsid w:val="414B16E7"/>
    <w:rsid w:val="417D416D"/>
    <w:rsid w:val="41905AB1"/>
    <w:rsid w:val="41A61D7F"/>
    <w:rsid w:val="41C00F93"/>
    <w:rsid w:val="41D3631F"/>
    <w:rsid w:val="41ED20CD"/>
    <w:rsid w:val="41F466FD"/>
    <w:rsid w:val="4210241D"/>
    <w:rsid w:val="42194B13"/>
    <w:rsid w:val="42791124"/>
    <w:rsid w:val="42A67A24"/>
    <w:rsid w:val="42C76D60"/>
    <w:rsid w:val="42D846B9"/>
    <w:rsid w:val="42FA032A"/>
    <w:rsid w:val="43B02549"/>
    <w:rsid w:val="44032DE8"/>
    <w:rsid w:val="440D5045"/>
    <w:rsid w:val="44397BAF"/>
    <w:rsid w:val="44746DDB"/>
    <w:rsid w:val="447655BB"/>
    <w:rsid w:val="44893BAE"/>
    <w:rsid w:val="44A70D48"/>
    <w:rsid w:val="45B85E26"/>
    <w:rsid w:val="45BE6191"/>
    <w:rsid w:val="45DB7644"/>
    <w:rsid w:val="460C5979"/>
    <w:rsid w:val="46123DF4"/>
    <w:rsid w:val="464D2C79"/>
    <w:rsid w:val="465A7625"/>
    <w:rsid w:val="46806B9D"/>
    <w:rsid w:val="468C36D8"/>
    <w:rsid w:val="46CD5718"/>
    <w:rsid w:val="47184FFF"/>
    <w:rsid w:val="47207366"/>
    <w:rsid w:val="474F411A"/>
    <w:rsid w:val="4752162B"/>
    <w:rsid w:val="475D13A6"/>
    <w:rsid w:val="475D7725"/>
    <w:rsid w:val="475F3001"/>
    <w:rsid w:val="47691610"/>
    <w:rsid w:val="47BE7D1F"/>
    <w:rsid w:val="47C01792"/>
    <w:rsid w:val="47E649BE"/>
    <w:rsid w:val="47EB088B"/>
    <w:rsid w:val="4808150F"/>
    <w:rsid w:val="48517D1C"/>
    <w:rsid w:val="48565370"/>
    <w:rsid w:val="48962D66"/>
    <w:rsid w:val="48AA39FF"/>
    <w:rsid w:val="48AF221F"/>
    <w:rsid w:val="48B1690E"/>
    <w:rsid w:val="48C56576"/>
    <w:rsid w:val="48DF7E34"/>
    <w:rsid w:val="48F12D38"/>
    <w:rsid w:val="48F92E9A"/>
    <w:rsid w:val="491318B0"/>
    <w:rsid w:val="494906E8"/>
    <w:rsid w:val="496129FF"/>
    <w:rsid w:val="49DC23B6"/>
    <w:rsid w:val="49E9233D"/>
    <w:rsid w:val="4A34364E"/>
    <w:rsid w:val="4A664C4F"/>
    <w:rsid w:val="4A697768"/>
    <w:rsid w:val="4A73221E"/>
    <w:rsid w:val="4A8F1F93"/>
    <w:rsid w:val="4A9551A2"/>
    <w:rsid w:val="4AAD1944"/>
    <w:rsid w:val="4AC31003"/>
    <w:rsid w:val="4ACD042D"/>
    <w:rsid w:val="4ADA21EC"/>
    <w:rsid w:val="4AE93159"/>
    <w:rsid w:val="4B2A1B61"/>
    <w:rsid w:val="4B3B19F6"/>
    <w:rsid w:val="4B6E4716"/>
    <w:rsid w:val="4BA439C5"/>
    <w:rsid w:val="4BA77D67"/>
    <w:rsid w:val="4BD0339A"/>
    <w:rsid w:val="4BDE1E2D"/>
    <w:rsid w:val="4BE16A98"/>
    <w:rsid w:val="4BE24765"/>
    <w:rsid w:val="4BEE7C57"/>
    <w:rsid w:val="4C051CA5"/>
    <w:rsid w:val="4C2E3FB8"/>
    <w:rsid w:val="4C7E2566"/>
    <w:rsid w:val="4CAF5BF9"/>
    <w:rsid w:val="4CFE29FF"/>
    <w:rsid w:val="4D127C7A"/>
    <w:rsid w:val="4D3505E2"/>
    <w:rsid w:val="4D462159"/>
    <w:rsid w:val="4D5C5FAC"/>
    <w:rsid w:val="4D9C1DC8"/>
    <w:rsid w:val="4D9D7659"/>
    <w:rsid w:val="4DC605B6"/>
    <w:rsid w:val="4DCF176B"/>
    <w:rsid w:val="4DEC0985"/>
    <w:rsid w:val="4E0D5FC2"/>
    <w:rsid w:val="4E116B57"/>
    <w:rsid w:val="4E27683A"/>
    <w:rsid w:val="4E4C7ABA"/>
    <w:rsid w:val="4E581753"/>
    <w:rsid w:val="4E6F72A7"/>
    <w:rsid w:val="4E962F44"/>
    <w:rsid w:val="4F134582"/>
    <w:rsid w:val="4F2765B1"/>
    <w:rsid w:val="4F285975"/>
    <w:rsid w:val="4F312B7A"/>
    <w:rsid w:val="4F394599"/>
    <w:rsid w:val="4F486787"/>
    <w:rsid w:val="4F5C5C4F"/>
    <w:rsid w:val="4FE82C85"/>
    <w:rsid w:val="4FE93CFB"/>
    <w:rsid w:val="4FEC65DE"/>
    <w:rsid w:val="4FF728EC"/>
    <w:rsid w:val="501C6848"/>
    <w:rsid w:val="503A31EC"/>
    <w:rsid w:val="50543046"/>
    <w:rsid w:val="505F481B"/>
    <w:rsid w:val="506163E1"/>
    <w:rsid w:val="50643636"/>
    <w:rsid w:val="5072683C"/>
    <w:rsid w:val="50730403"/>
    <w:rsid w:val="50F22617"/>
    <w:rsid w:val="515B62BE"/>
    <w:rsid w:val="51796EDE"/>
    <w:rsid w:val="51867298"/>
    <w:rsid w:val="519733D2"/>
    <w:rsid w:val="51C0356B"/>
    <w:rsid w:val="51FB0FD7"/>
    <w:rsid w:val="52092625"/>
    <w:rsid w:val="52195EDF"/>
    <w:rsid w:val="521F3D24"/>
    <w:rsid w:val="521F4097"/>
    <w:rsid w:val="52313387"/>
    <w:rsid w:val="52372DD8"/>
    <w:rsid w:val="526D7998"/>
    <w:rsid w:val="527470CB"/>
    <w:rsid w:val="52BB11C4"/>
    <w:rsid w:val="52E04D27"/>
    <w:rsid w:val="531B6DDA"/>
    <w:rsid w:val="53433A4D"/>
    <w:rsid w:val="536A1C40"/>
    <w:rsid w:val="539A390F"/>
    <w:rsid w:val="53AE2B51"/>
    <w:rsid w:val="53B8126D"/>
    <w:rsid w:val="53DB3477"/>
    <w:rsid w:val="54050387"/>
    <w:rsid w:val="54663B81"/>
    <w:rsid w:val="549E56B9"/>
    <w:rsid w:val="54AF6B42"/>
    <w:rsid w:val="54C05FB3"/>
    <w:rsid w:val="54ED5395"/>
    <w:rsid w:val="54F772DF"/>
    <w:rsid w:val="550D783E"/>
    <w:rsid w:val="554458BD"/>
    <w:rsid w:val="55453EF6"/>
    <w:rsid w:val="55930A35"/>
    <w:rsid w:val="55BE3D1E"/>
    <w:rsid w:val="55CB5DAE"/>
    <w:rsid w:val="55DD6F2A"/>
    <w:rsid w:val="55FC345E"/>
    <w:rsid w:val="56026EFB"/>
    <w:rsid w:val="560B3273"/>
    <w:rsid w:val="56400E93"/>
    <w:rsid w:val="569847C2"/>
    <w:rsid w:val="56CC141A"/>
    <w:rsid w:val="56E23970"/>
    <w:rsid w:val="56EE129B"/>
    <w:rsid w:val="572F71D2"/>
    <w:rsid w:val="5759523B"/>
    <w:rsid w:val="577A3C7D"/>
    <w:rsid w:val="577E4AFB"/>
    <w:rsid w:val="578F220A"/>
    <w:rsid w:val="579B36E6"/>
    <w:rsid w:val="57C9246F"/>
    <w:rsid w:val="57FC07D9"/>
    <w:rsid w:val="58194222"/>
    <w:rsid w:val="581C29EA"/>
    <w:rsid w:val="5836233F"/>
    <w:rsid w:val="58500F22"/>
    <w:rsid w:val="58966471"/>
    <w:rsid w:val="58C23759"/>
    <w:rsid w:val="58EC16F2"/>
    <w:rsid w:val="591C0009"/>
    <w:rsid w:val="59553ADC"/>
    <w:rsid w:val="598A6BFF"/>
    <w:rsid w:val="599C01F6"/>
    <w:rsid w:val="5A3A473E"/>
    <w:rsid w:val="5A5A6870"/>
    <w:rsid w:val="5AC04A79"/>
    <w:rsid w:val="5ACF0F3A"/>
    <w:rsid w:val="5B1603EC"/>
    <w:rsid w:val="5B1C4FF6"/>
    <w:rsid w:val="5B57005E"/>
    <w:rsid w:val="5B965A11"/>
    <w:rsid w:val="5BFC0F0C"/>
    <w:rsid w:val="5C1B0C33"/>
    <w:rsid w:val="5C6B1600"/>
    <w:rsid w:val="5C921AD0"/>
    <w:rsid w:val="5CA03F6D"/>
    <w:rsid w:val="5CAE2472"/>
    <w:rsid w:val="5CC852E6"/>
    <w:rsid w:val="5CD54976"/>
    <w:rsid w:val="5CDF7393"/>
    <w:rsid w:val="5D0726B3"/>
    <w:rsid w:val="5D093C4D"/>
    <w:rsid w:val="5D1730C3"/>
    <w:rsid w:val="5D7C5D27"/>
    <w:rsid w:val="5DC43E7D"/>
    <w:rsid w:val="5DDB7DD1"/>
    <w:rsid w:val="5DFD51DB"/>
    <w:rsid w:val="5E0D36E5"/>
    <w:rsid w:val="5E197A44"/>
    <w:rsid w:val="5E3C0FA2"/>
    <w:rsid w:val="5E524674"/>
    <w:rsid w:val="5EB378A6"/>
    <w:rsid w:val="5EEA3C7E"/>
    <w:rsid w:val="5F8D5EE2"/>
    <w:rsid w:val="5F940FE9"/>
    <w:rsid w:val="5FCA1888"/>
    <w:rsid w:val="5FE50CA5"/>
    <w:rsid w:val="601A5E88"/>
    <w:rsid w:val="60732C85"/>
    <w:rsid w:val="607C3753"/>
    <w:rsid w:val="60BE16E5"/>
    <w:rsid w:val="60C30855"/>
    <w:rsid w:val="61174F9B"/>
    <w:rsid w:val="61315781"/>
    <w:rsid w:val="61421EFD"/>
    <w:rsid w:val="61426BB1"/>
    <w:rsid w:val="615C5041"/>
    <w:rsid w:val="61786237"/>
    <w:rsid w:val="617F0432"/>
    <w:rsid w:val="618F1F85"/>
    <w:rsid w:val="61F55E26"/>
    <w:rsid w:val="61FE4A05"/>
    <w:rsid w:val="623D07B2"/>
    <w:rsid w:val="6251311C"/>
    <w:rsid w:val="627231ED"/>
    <w:rsid w:val="62D11694"/>
    <w:rsid w:val="62E621FB"/>
    <w:rsid w:val="63405064"/>
    <w:rsid w:val="634C1066"/>
    <w:rsid w:val="635E3007"/>
    <w:rsid w:val="6389178C"/>
    <w:rsid w:val="63A811AC"/>
    <w:rsid w:val="63AA2DFA"/>
    <w:rsid w:val="63BC1671"/>
    <w:rsid w:val="643676BA"/>
    <w:rsid w:val="64373315"/>
    <w:rsid w:val="64571369"/>
    <w:rsid w:val="648A6B6F"/>
    <w:rsid w:val="64CE4B6A"/>
    <w:rsid w:val="64D701F7"/>
    <w:rsid w:val="6574036F"/>
    <w:rsid w:val="65AC76E7"/>
    <w:rsid w:val="65E676E4"/>
    <w:rsid w:val="65EC5602"/>
    <w:rsid w:val="664805B8"/>
    <w:rsid w:val="664B098C"/>
    <w:rsid w:val="664E6BD6"/>
    <w:rsid w:val="666303A8"/>
    <w:rsid w:val="668C24ED"/>
    <w:rsid w:val="66AB3C29"/>
    <w:rsid w:val="673D4841"/>
    <w:rsid w:val="678D36F2"/>
    <w:rsid w:val="67B0665B"/>
    <w:rsid w:val="68311252"/>
    <w:rsid w:val="689429CD"/>
    <w:rsid w:val="68F47F5E"/>
    <w:rsid w:val="690F418B"/>
    <w:rsid w:val="696703D5"/>
    <w:rsid w:val="69754CBA"/>
    <w:rsid w:val="69791851"/>
    <w:rsid w:val="698A367B"/>
    <w:rsid w:val="699A7AAD"/>
    <w:rsid w:val="699D147A"/>
    <w:rsid w:val="699E12B2"/>
    <w:rsid w:val="69B0699A"/>
    <w:rsid w:val="6A2A5128"/>
    <w:rsid w:val="6A417CFA"/>
    <w:rsid w:val="6A6F793F"/>
    <w:rsid w:val="6A7A2736"/>
    <w:rsid w:val="6A7B4B9C"/>
    <w:rsid w:val="6A842EE2"/>
    <w:rsid w:val="6ADD358F"/>
    <w:rsid w:val="6AE24905"/>
    <w:rsid w:val="6B183B96"/>
    <w:rsid w:val="6B1D6BCB"/>
    <w:rsid w:val="6B5A675C"/>
    <w:rsid w:val="6B8D1288"/>
    <w:rsid w:val="6B9601C8"/>
    <w:rsid w:val="6B9603FD"/>
    <w:rsid w:val="6BDB596D"/>
    <w:rsid w:val="6BDC3CEA"/>
    <w:rsid w:val="6C053147"/>
    <w:rsid w:val="6C2D625A"/>
    <w:rsid w:val="6C5F280C"/>
    <w:rsid w:val="6C7D45F9"/>
    <w:rsid w:val="6C7D734C"/>
    <w:rsid w:val="6C89456C"/>
    <w:rsid w:val="6C8B4E38"/>
    <w:rsid w:val="6CB04ED8"/>
    <w:rsid w:val="6CB164A3"/>
    <w:rsid w:val="6CC1321A"/>
    <w:rsid w:val="6CFC4265"/>
    <w:rsid w:val="6D646DD1"/>
    <w:rsid w:val="6D6B7EEA"/>
    <w:rsid w:val="6DA361F8"/>
    <w:rsid w:val="6DE23B4B"/>
    <w:rsid w:val="6DF20C35"/>
    <w:rsid w:val="6DFC17DA"/>
    <w:rsid w:val="6E1B287F"/>
    <w:rsid w:val="6E2070ED"/>
    <w:rsid w:val="6E286833"/>
    <w:rsid w:val="6E555315"/>
    <w:rsid w:val="6E941B7D"/>
    <w:rsid w:val="6EFD5D4F"/>
    <w:rsid w:val="6F6B66C0"/>
    <w:rsid w:val="6F901B66"/>
    <w:rsid w:val="6FA048E8"/>
    <w:rsid w:val="6FA629D4"/>
    <w:rsid w:val="6FD10552"/>
    <w:rsid w:val="6FDD429D"/>
    <w:rsid w:val="6FDE3963"/>
    <w:rsid w:val="6FE0348E"/>
    <w:rsid w:val="6FE66249"/>
    <w:rsid w:val="6FF52436"/>
    <w:rsid w:val="707570E7"/>
    <w:rsid w:val="70844A7A"/>
    <w:rsid w:val="70AB551D"/>
    <w:rsid w:val="70BB2EF0"/>
    <w:rsid w:val="70F621A8"/>
    <w:rsid w:val="70F84235"/>
    <w:rsid w:val="71124DFA"/>
    <w:rsid w:val="71167F88"/>
    <w:rsid w:val="71542563"/>
    <w:rsid w:val="71801592"/>
    <w:rsid w:val="71CE75C1"/>
    <w:rsid w:val="71D671D3"/>
    <w:rsid w:val="71D87923"/>
    <w:rsid w:val="72015C4E"/>
    <w:rsid w:val="725C37D0"/>
    <w:rsid w:val="727D00CC"/>
    <w:rsid w:val="729142F0"/>
    <w:rsid w:val="72B065A6"/>
    <w:rsid w:val="72EE63F8"/>
    <w:rsid w:val="72EF76C4"/>
    <w:rsid w:val="72F3733F"/>
    <w:rsid w:val="730F5491"/>
    <w:rsid w:val="732436F0"/>
    <w:rsid w:val="73455C21"/>
    <w:rsid w:val="735C65AA"/>
    <w:rsid w:val="736B4255"/>
    <w:rsid w:val="737816D3"/>
    <w:rsid w:val="73866814"/>
    <w:rsid w:val="739D5FCB"/>
    <w:rsid w:val="73B2000B"/>
    <w:rsid w:val="73D425F7"/>
    <w:rsid w:val="73D42900"/>
    <w:rsid w:val="73DE7063"/>
    <w:rsid w:val="74177C10"/>
    <w:rsid w:val="74251D81"/>
    <w:rsid w:val="743D6147"/>
    <w:rsid w:val="743F2C5E"/>
    <w:rsid w:val="748E2E6D"/>
    <w:rsid w:val="74D5639C"/>
    <w:rsid w:val="74F20F19"/>
    <w:rsid w:val="750A2023"/>
    <w:rsid w:val="752914A1"/>
    <w:rsid w:val="752F5E91"/>
    <w:rsid w:val="75300EB2"/>
    <w:rsid w:val="753D7140"/>
    <w:rsid w:val="75473A8A"/>
    <w:rsid w:val="75BC7AFB"/>
    <w:rsid w:val="75EB44AF"/>
    <w:rsid w:val="760C3159"/>
    <w:rsid w:val="760E77B7"/>
    <w:rsid w:val="76723F77"/>
    <w:rsid w:val="76726229"/>
    <w:rsid w:val="7676736A"/>
    <w:rsid w:val="76933951"/>
    <w:rsid w:val="76FB605D"/>
    <w:rsid w:val="771D661B"/>
    <w:rsid w:val="771F7714"/>
    <w:rsid w:val="774307C7"/>
    <w:rsid w:val="77562834"/>
    <w:rsid w:val="776D092D"/>
    <w:rsid w:val="77810974"/>
    <w:rsid w:val="77853627"/>
    <w:rsid w:val="77EB59EA"/>
    <w:rsid w:val="77F82DBD"/>
    <w:rsid w:val="78092D61"/>
    <w:rsid w:val="780B1401"/>
    <w:rsid w:val="781A2CE3"/>
    <w:rsid w:val="781D7F90"/>
    <w:rsid w:val="78396F39"/>
    <w:rsid w:val="7852406F"/>
    <w:rsid w:val="78564BCE"/>
    <w:rsid w:val="786A20C3"/>
    <w:rsid w:val="786F3252"/>
    <w:rsid w:val="78782A0D"/>
    <w:rsid w:val="79164B52"/>
    <w:rsid w:val="79553B0F"/>
    <w:rsid w:val="7991020A"/>
    <w:rsid w:val="799838AC"/>
    <w:rsid w:val="79A2171F"/>
    <w:rsid w:val="79A252FF"/>
    <w:rsid w:val="79D33056"/>
    <w:rsid w:val="7A4018C3"/>
    <w:rsid w:val="7A5668DD"/>
    <w:rsid w:val="7A635203"/>
    <w:rsid w:val="7AA71D94"/>
    <w:rsid w:val="7AAF2C99"/>
    <w:rsid w:val="7B017641"/>
    <w:rsid w:val="7B1C5C9E"/>
    <w:rsid w:val="7C26369C"/>
    <w:rsid w:val="7C376B15"/>
    <w:rsid w:val="7C4D65CE"/>
    <w:rsid w:val="7C6310BE"/>
    <w:rsid w:val="7C6418C3"/>
    <w:rsid w:val="7C685AE6"/>
    <w:rsid w:val="7C9E5A24"/>
    <w:rsid w:val="7CAC00CB"/>
    <w:rsid w:val="7CAE1C6B"/>
    <w:rsid w:val="7CC916D0"/>
    <w:rsid w:val="7D1B5A2E"/>
    <w:rsid w:val="7D573FF7"/>
    <w:rsid w:val="7D575412"/>
    <w:rsid w:val="7D62117D"/>
    <w:rsid w:val="7DA179B0"/>
    <w:rsid w:val="7DB01D78"/>
    <w:rsid w:val="7DB54254"/>
    <w:rsid w:val="7DF911D7"/>
    <w:rsid w:val="7E1E5226"/>
    <w:rsid w:val="7E377BE4"/>
    <w:rsid w:val="7E3E1EF2"/>
    <w:rsid w:val="7E4960C2"/>
    <w:rsid w:val="7E951513"/>
    <w:rsid w:val="7E9C3B0B"/>
    <w:rsid w:val="7EB82364"/>
    <w:rsid w:val="7EE44EBB"/>
    <w:rsid w:val="7EF74FC9"/>
    <w:rsid w:val="7F35670B"/>
    <w:rsid w:val="7F3D0A92"/>
    <w:rsid w:val="7F8B2B3A"/>
    <w:rsid w:val="7F9F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49D38"/>
  <w15:docId w15:val="{F01CB3C9-222F-4C7E-88D4-8E4406D1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rPr>
      <w:rFonts w:ascii="Arial" w:hAnsi="Arial"/>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Normal (Web)"/>
    <w:basedOn w:val="a"/>
    <w:uiPriority w:val="99"/>
    <w:semiHidden/>
    <w:unhideWhenUsed/>
    <w:qFormat/>
    <w:pPr>
      <w:spacing w:before="0" w:after="0"/>
      <w:jc w:val="left"/>
    </w:pPr>
    <w:rPr>
      <w:kern w:val="0"/>
      <w:sz w:val="24"/>
    </w:rPr>
  </w:style>
  <w:style w:type="paragraph" w:styleId="ad">
    <w:name w:val="annotation subject"/>
    <w:basedOn w:val="a4"/>
    <w:next w:val="a4"/>
    <w:link w:val="ae"/>
    <w:uiPriority w:val="99"/>
    <w:semiHidden/>
    <w:unhideWhenUsed/>
    <w:qFormat/>
    <w:pPr>
      <w:jc w:val="left"/>
    </w:pPr>
    <w:rPr>
      <w:b/>
      <w:bCs/>
    </w:rPr>
  </w:style>
  <w:style w:type="table" w:styleId="a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99"/>
    <w:semiHidden/>
    <w:unhideWhenUsed/>
    <w:qFormat/>
    <w:rPr>
      <w:b/>
      <w:sz w:val="20"/>
      <w:szCs w:val="20"/>
    </w:rPr>
  </w:style>
  <w:style w:type="character" w:styleId="af1">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b/>
      <w:i/>
      <w:color w:val="FFFFFF"/>
      <w:sz w:val="14"/>
      <w:szCs w:val="14"/>
      <w:shd w:val="clear" w:color="auto" w:fill="777777"/>
    </w:rPr>
  </w:style>
  <w:style w:type="character" w:styleId="af2">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color w:val="C7254E"/>
      <w:sz w:val="21"/>
      <w:szCs w:val="21"/>
      <w:shd w:val="clear" w:color="auto" w:fill="F9F2F4"/>
    </w:rPr>
  </w:style>
  <w:style w:type="character" w:styleId="af3">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pPr>
    <w:rPr>
      <w:rFonts w:eastAsiaTheme="minorEastAsia"/>
      <w:b/>
      <w:bCs/>
      <w:iCs/>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character" w:customStyle="1" w:styleId="active3">
    <w:name w:val="active3"/>
    <w:basedOn w:val="a0"/>
    <w:qFormat/>
    <w:rPr>
      <w:color w:val="FFFFFF"/>
      <w:shd w:val="clear" w:color="auto" w:fill="006DCC"/>
    </w:rPr>
  </w:style>
  <w:style w:type="character" w:customStyle="1" w:styleId="hover16">
    <w:name w:val="hover16"/>
    <w:basedOn w:val="a0"/>
    <w:qFormat/>
    <w:rPr>
      <w:shd w:val="clear" w:color="auto" w:fill="EEEEEE"/>
    </w:rPr>
  </w:style>
  <w:style w:type="character" w:customStyle="1" w:styleId="old">
    <w:name w:val="old"/>
    <w:basedOn w:val="a0"/>
    <w:qFormat/>
    <w:rPr>
      <w:color w:val="999999"/>
    </w:rPr>
  </w:style>
  <w:style w:type="character" w:customStyle="1" w:styleId="badge58">
    <w:name w:val="badge58"/>
    <w:basedOn w:val="a0"/>
    <w:qFormat/>
    <w:rPr>
      <w:b/>
      <w:color w:val="FFFFFF"/>
      <w:sz w:val="24"/>
      <w:szCs w:val="24"/>
      <w:shd w:val="clear" w:color="auto" w:fill="001F3F"/>
    </w:rPr>
  </w:style>
  <w:style w:type="character" w:customStyle="1" w:styleId="via2">
    <w:name w:val="via2"/>
    <w:basedOn w:val="a0"/>
    <w:qFormat/>
    <w:rPr>
      <w:color w:val="959595"/>
    </w:rPr>
  </w:style>
  <w:style w:type="character" w:customStyle="1" w:styleId="highlight1">
    <w:name w:val="highlight1"/>
    <w:basedOn w:val="a0"/>
    <w:qFormat/>
    <w:rPr>
      <w:shd w:val="clear" w:color="auto" w:fill="E8E5CB"/>
    </w:rPr>
  </w:style>
  <w:style w:type="character" w:customStyle="1" w:styleId="badge56">
    <w:name w:val="badge56"/>
    <w:basedOn w:val="a0"/>
    <w:qFormat/>
    <w:rPr>
      <w:b/>
      <w:color w:val="FFFFFF"/>
      <w:sz w:val="24"/>
      <w:szCs w:val="24"/>
      <w:shd w:val="clear" w:color="auto" w:fill="001F3F"/>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character" w:customStyle="1" w:styleId="badge">
    <w:name w:val="badge"/>
    <w:basedOn w:val="a0"/>
    <w:qFormat/>
    <w:rPr>
      <w:b/>
      <w:color w:val="FFFFFF"/>
      <w:sz w:val="24"/>
      <w:szCs w:val="24"/>
      <w:shd w:val="clear" w:color="auto" w:fill="001F3F"/>
    </w:rPr>
  </w:style>
  <w:style w:type="character" w:customStyle="1" w:styleId="hover">
    <w:name w:val="hover"/>
    <w:basedOn w:val="a0"/>
    <w:qFormat/>
    <w:rPr>
      <w:shd w:val="clear" w:color="auto" w:fill="EEEEEE"/>
    </w:rPr>
  </w:style>
  <w:style w:type="character" w:customStyle="1" w:styleId="hover14">
    <w:name w:val="hover14"/>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paragraph" w:customStyle="1" w:styleId="TH">
    <w:name w:val="TH"/>
    <w:basedOn w:val="a"/>
    <w:qFormat/>
    <w:pPr>
      <w:keepNext/>
      <w:keepLines/>
      <w:spacing w:before="60"/>
      <w:jc w:val="center"/>
    </w:pPr>
    <w:rPr>
      <w:rFonts w:ascii="Arial" w:hAnsi="Arial"/>
      <w:b/>
    </w:rPr>
  </w:style>
  <w:style w:type="character" w:customStyle="1" w:styleId="hover15">
    <w:name w:val="hover15"/>
    <w:basedOn w:val="a0"/>
    <w:qFormat/>
    <w:rPr>
      <w:shd w:val="clear" w:color="auto" w:fill="EEEEEE"/>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paragraph" w:customStyle="1" w:styleId="TAN">
    <w:name w:val="TAN"/>
    <w:basedOn w:val="TAL"/>
    <w:qFormat/>
    <w:pPr>
      <w:ind w:left="851" w:hanging="851"/>
    </w:pPr>
  </w:style>
  <w:style w:type="character" w:customStyle="1" w:styleId="a5">
    <w:name w:val="批注文字 字符"/>
    <w:basedOn w:val="a0"/>
    <w:link w:val="a4"/>
    <w:semiHidden/>
    <w:qFormat/>
    <w:rPr>
      <w:kern w:val="2"/>
      <w:sz w:val="21"/>
    </w:rPr>
  </w:style>
  <w:style w:type="character" w:customStyle="1" w:styleId="ae">
    <w:name w:val="批注主题 字符"/>
    <w:basedOn w:val="a5"/>
    <w:link w:val="ad"/>
    <w:uiPriority w:val="99"/>
    <w:semiHidden/>
    <w:qFormat/>
    <w:rPr>
      <w:b/>
      <w:bCs/>
      <w:kern w:val="2"/>
      <w:sz w:val="21"/>
    </w:rPr>
  </w:style>
  <w:style w:type="character" w:customStyle="1" w:styleId="active">
    <w:name w:val="active"/>
    <w:basedOn w:val="a0"/>
    <w:qFormat/>
    <w:rPr>
      <w:color w:val="FFFFFF"/>
      <w:shd w:val="clear" w:color="auto" w:fill="006D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chart" Target="charts/chart31.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chart" Target="charts/chart34.xm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hart" Target="charts/chart8.xml"/><Relationship Id="rId29" Type="http://schemas.openxmlformats.org/officeDocument/2006/relationships/chart" Target="charts/chart21.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49"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 Id="rId46" Type="http://schemas.openxmlformats.org/officeDocument/2006/relationships/footer" Target="footer2.xml"/><Relationship Id="rId20" Type="http://schemas.openxmlformats.org/officeDocument/2006/relationships/chart" Target="charts/chart12.xml"/><Relationship Id="rId41" Type="http://schemas.openxmlformats.org/officeDocument/2006/relationships/chart" Target="charts/chart33.xm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D:\network%20power%20saving\RAN1" TargetMode="External"/><Relationship Id="rId2" Type="http://schemas.microsoft.com/office/2011/relationships/chartColorStyle" Target="colors34.xml"/><Relationship Id="rId1" Type="http://schemas.microsoft.com/office/2011/relationships/chartStyle" Target="style34.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Users\00225584\Desktop\RAN1"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Cell WUS, low load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'[RAN1#110b-仿真结果-2022-11-2.xlsx]TDD-Cell-WUS(图)'!$D$29</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'[RAN1#110b-仿真结果-2022-11-2.xlsx]TDD-Cell-WUS(图)'!$C$30:$C$32</c:f>
              <c:strCache>
                <c:ptCount val="3"/>
                <c:pt idx="0">
                  <c:v>wusPeriod20ms</c:v>
                </c:pt>
                <c:pt idx="1">
                  <c:v>wusPeriod80ms</c:v>
                </c:pt>
                <c:pt idx="2">
                  <c:v>wusPeriod160ms</c:v>
                </c:pt>
              </c:strCache>
            </c:strRef>
          </c:cat>
          <c:val>
            <c:numRef>
              <c:f>'[RAN1#110b-仿真结果-2022-11-2.xlsx]TDD-Cell-WUS(图)'!$D$30:$D$32</c:f>
              <c:numCache>
                <c:formatCode>General</c:formatCode>
                <c:ptCount val="3"/>
                <c:pt idx="0">
                  <c:v>7.4107164619486798E-2</c:v>
                </c:pt>
                <c:pt idx="1">
                  <c:v>0.19596889623163599</c:v>
                </c:pt>
                <c:pt idx="2">
                  <c:v>0.23795465946165301</c:v>
                </c:pt>
              </c:numCache>
            </c:numRef>
          </c:val>
          <c:extLst>
            <c:ext xmlns:c16="http://schemas.microsoft.com/office/drawing/2014/chart" uri="{C3380CC4-5D6E-409C-BE32-E72D297353CC}">
              <c16:uniqueId val="{00000000-A358-4B26-955F-72B729C83125}"/>
            </c:ext>
          </c:extLst>
        </c:ser>
        <c:ser>
          <c:idx val="1"/>
          <c:order val="1"/>
          <c:tx>
            <c:strRef>
              <c:f>'[RAN1#110b-仿真结果-2022-11-2.xlsx]TDD-Cell-WUS(图)'!$E$29</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'[RAN1#110b-仿真结果-2022-11-2.xlsx]TDD-Cell-WUS(图)'!$C$30:$C$32</c:f>
              <c:strCache>
                <c:ptCount val="3"/>
                <c:pt idx="0">
                  <c:v>wusPeriod20ms</c:v>
                </c:pt>
                <c:pt idx="1">
                  <c:v>wusPeriod80ms</c:v>
                </c:pt>
                <c:pt idx="2">
                  <c:v>wusPeriod160ms</c:v>
                </c:pt>
              </c:strCache>
            </c:strRef>
          </c:cat>
          <c:val>
            <c:numRef>
              <c:f>'[RAN1#110b-仿真结果-2022-11-2.xlsx]TDD-Cell-WUS(图)'!$E$30:$E$32</c:f>
              <c:numCache>
                <c:formatCode>General</c:formatCode>
                <c:ptCount val="3"/>
                <c:pt idx="0">
                  <c:v>6.2006019225199299E-2</c:v>
                </c:pt>
                <c:pt idx="1">
                  <c:v>6.4410464043359594E-2</c:v>
                </c:pt>
                <c:pt idx="2">
                  <c:v>6.4811204846386195E-2</c:v>
                </c:pt>
              </c:numCache>
            </c:numRef>
          </c:val>
          <c:extLst>
            <c:ext xmlns:c16="http://schemas.microsoft.com/office/drawing/2014/chart" uri="{C3380CC4-5D6E-409C-BE32-E72D297353CC}">
              <c16:uniqueId val="{00000001-A358-4B26-955F-72B729C83125}"/>
            </c:ext>
          </c:extLst>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'[RAN1#110b-仿真结果-2022-11-2.xlsx]TDD-Cell-WUS(图)'!$F$29</c:f>
              <c:strCache>
                <c:ptCount val="1"/>
                <c:pt idx="0">
                  <c:v>UPT loss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2.3809523809523801E-2"/>
                  <c:y val="-6.9444444444444397E-3"/>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358-4B26-955F-72B729C83125}"/>
                </c:ext>
              </c:extLst>
            </c:dLbl>
            <c:dLbl>
              <c:idx val="1"/>
              <c:layout>
                <c:manualLayout>
                  <c:x val="2.3809523809523801E-2"/>
                  <c:y val="-3.4722222222222199E-3"/>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58-4B26-955F-72B729C83125}"/>
                </c:ext>
              </c:extLst>
            </c:dLbl>
            <c:dLbl>
              <c:idx val="2"/>
              <c:layout>
                <c:manualLayout>
                  <c:x val="2.3809523809523801E-2"/>
                  <c:y val="1.38888888888889E-2"/>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358-4B26-955F-72B729C83125}"/>
                </c:ext>
              </c:extLst>
            </c:dLbl>
            <c:numFmt formatCode="0.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'[RAN1#110b-仿真结果-2022-11-2.xlsx]TDD-Cell-WUS(图)'!$C$30:$C$32</c:f>
              <c:strCache>
                <c:ptCount val="3"/>
                <c:pt idx="0">
                  <c:v>wusPeriod20ms</c:v>
                </c:pt>
                <c:pt idx="1">
                  <c:v>wusPeriod80ms</c:v>
                </c:pt>
                <c:pt idx="2">
                  <c:v>wusPeriod160ms</c:v>
                </c:pt>
              </c:strCache>
            </c:strRef>
          </c:cat>
          <c:val>
            <c:numRef>
              <c:f>'[RAN1#110b-仿真结果-2022-11-2.xlsx]TDD-Cell-WUS(图)'!$F$30:$F$32</c:f>
              <c:numCache>
                <c:formatCode>General</c:formatCode>
                <c:ptCount val="3"/>
                <c:pt idx="0">
                  <c:v>6.5974076018863702E-3</c:v>
                </c:pt>
                <c:pt idx="1">
                  <c:v>2.58740151260646E-2</c:v>
                </c:pt>
                <c:pt idx="2">
                  <c:v>5.0434508770513198E-2</c:v>
                </c:pt>
              </c:numCache>
            </c:numRef>
          </c:val>
          <c:smooth val="0"/>
          <c:extLst>
            <c:ext xmlns:c16="http://schemas.microsoft.com/office/drawing/2014/chart" uri="{C3380CC4-5D6E-409C-BE32-E72D297353CC}">
              <c16:uniqueId val="{00000005-A358-4B26-955F-72B729C83125}"/>
            </c:ext>
          </c:extLst>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3"/>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1"/>
      </c:valAx>
      <c:catAx>
        <c:axId val="381885983"/>
        <c:scaling>
          <c:orientation val="minMax"/>
        </c:scaling>
        <c:delete val="1"/>
        <c:axPos val="b"/>
        <c:numFmt formatCode="General" sourceLinked="1"/>
        <c:majorTickMark val="none"/>
        <c:minorTickMark val="none"/>
        <c:tickLblPos val="nextTo"/>
        <c:crossAx val="132276826"/>
        <c:crosses val="autoZero"/>
        <c:auto val="1"/>
        <c:lblAlgn val="ctr"/>
        <c:lblOffset val="100"/>
        <c:noMultiLvlLbl val="0"/>
      </c:catAx>
      <c:valAx>
        <c:axId val="132276826"/>
        <c:scaling>
          <c:orientation val="minMax"/>
          <c:max val="5.0999999999999997E-2"/>
          <c:min val="-0.1"/>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loss(%)</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381885983"/>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SSB-less SCell, zero load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'[RAN1#110b-仿真结果-2022-11-2.xlsx]TDD-SSB-less-SCell(图)'!$C$27</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'[RAN1#110b-仿真结果-2022-11-2.xlsx]TDD-SSB-less-SCell(图)'!$B$28:$B$30</c:f>
              <c:strCache>
                <c:ptCount val="3"/>
                <c:pt idx="0">
                  <c:v>ssb20ms-less</c:v>
                </c:pt>
                <c:pt idx="1">
                  <c:v>ssb80ms-less</c:v>
                </c:pt>
                <c:pt idx="2">
                  <c:v>ssb160ms-less</c:v>
                </c:pt>
              </c:strCache>
            </c:strRef>
          </c:cat>
          <c:val>
            <c:numRef>
              <c:f>'[RAN1#110b-仿真结果-2022-11-2.xlsx]TDD-SSB-less-SCell(图)'!$C$28:$C$30</c:f>
              <c:numCache>
                <c:formatCode>0.00%</c:formatCode>
                <c:ptCount val="3"/>
                <c:pt idx="0">
                  <c:v>0.97399999999999998</c:v>
                </c:pt>
                <c:pt idx="1">
                  <c:v>0.93899999999999995</c:v>
                </c:pt>
                <c:pt idx="2">
                  <c:v>0.88400000000000001</c:v>
                </c:pt>
              </c:numCache>
            </c:numRef>
          </c:val>
          <c:extLst>
            <c:ext xmlns:c16="http://schemas.microsoft.com/office/drawing/2014/chart" uri="{C3380CC4-5D6E-409C-BE32-E72D297353CC}">
              <c16:uniqueId val="{00000000-400A-4C1B-80C3-2D8E94F7FA8B}"/>
            </c:ext>
          </c:extLst>
        </c:ser>
        <c:ser>
          <c:idx val="1"/>
          <c:order val="1"/>
          <c:tx>
            <c:strRef>
              <c:f>'[RAN1#110b-仿真结果-2022-11-2.xlsx]TDD-SSB-less-SCell(图)'!$D$27</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'[RAN1#110b-仿真结果-2022-11-2.xlsx]TDD-SSB-less-SCell(图)'!$B$28:$B$30</c:f>
              <c:strCache>
                <c:ptCount val="3"/>
                <c:pt idx="0">
                  <c:v>ssb20ms-less</c:v>
                </c:pt>
                <c:pt idx="1">
                  <c:v>ssb80ms-less</c:v>
                </c:pt>
                <c:pt idx="2">
                  <c:v>ssb160ms-less</c:v>
                </c:pt>
              </c:strCache>
            </c:strRef>
          </c:cat>
          <c:val>
            <c:numRef>
              <c:f>'[RAN1#110b-仿真结果-2022-11-2.xlsx]TDD-SSB-less-SCell(图)'!$D$28:$D$30</c:f>
              <c:numCache>
                <c:formatCode>0.00%</c:formatCode>
                <c:ptCount val="3"/>
                <c:pt idx="0" formatCode="General">
                  <c:v>0.83799999999999997</c:v>
                </c:pt>
                <c:pt idx="1">
                  <c:v>0.82399999999999995</c:v>
                </c:pt>
                <c:pt idx="2">
                  <c:v>0.82099999999999995</c:v>
                </c:pt>
              </c:numCache>
            </c:numRef>
          </c:val>
          <c:extLst>
            <c:ext xmlns:c16="http://schemas.microsoft.com/office/drawing/2014/chart" uri="{C3380CC4-5D6E-409C-BE32-E72D297353CC}">
              <c16:uniqueId val="{00000001-400A-4C1B-80C3-2D8E94F7FA8B}"/>
            </c:ext>
          </c:extLst>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'[RAN1#110b-仿真结果-2022-11-2.xlsx]TDD-SSB-less-SCell(图)'!$E$27</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'[RAN1#110b-仿真结果-2022-11-2.xlsx]TDD-SSB-less-SCell(图)'!$B$28:$B$30</c:f>
              <c:strCache>
                <c:ptCount val="3"/>
                <c:pt idx="0">
                  <c:v>ssb20ms-less</c:v>
                </c:pt>
                <c:pt idx="1">
                  <c:v>ssb80ms-less</c:v>
                </c:pt>
                <c:pt idx="2">
                  <c:v>ssb160ms-less</c:v>
                </c:pt>
              </c:strCache>
            </c:strRef>
          </c:cat>
          <c:val>
            <c:numRef>
              <c:f>'[RAN1#110b-仿真结果-2022-11-2.xlsx]TDD-SSB-less-SCell(图)'!$E$28:$E$30</c:f>
              <c:numCache>
                <c:formatCode>General</c:formatCode>
                <c:ptCount val="3"/>
                <c:pt idx="0">
                  <c:v>0</c:v>
                </c:pt>
                <c:pt idx="1">
                  <c:v>0</c:v>
                </c:pt>
                <c:pt idx="2">
                  <c:v>0</c:v>
                </c:pt>
              </c:numCache>
            </c:numRef>
          </c:val>
          <c:smooth val="0"/>
          <c:extLst>
            <c:ext xmlns:c16="http://schemas.microsoft.com/office/drawing/2014/chart" uri="{C3380CC4-5D6E-409C-BE32-E72D297353CC}">
              <c16:uniqueId val="{00000002-400A-4C1B-80C3-2D8E94F7FA8B}"/>
            </c:ext>
          </c:extLst>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5"/>
      </c:valAx>
      <c:catAx>
        <c:axId val="381885983"/>
        <c:scaling>
          <c:orientation val="minMax"/>
        </c:scaling>
        <c:delete val="1"/>
        <c:axPos val="b"/>
        <c:numFmt formatCode="General" sourceLinked="1"/>
        <c:majorTickMark val="none"/>
        <c:minorTickMark val="none"/>
        <c:tickLblPos val="nextTo"/>
        <c:crossAx val="132276826"/>
        <c:crosses val="autoZero"/>
        <c:auto val="1"/>
        <c:lblAlgn val="ctr"/>
        <c:lblOffset val="100"/>
        <c:noMultiLvlLbl val="0"/>
      </c:catAx>
      <c:valAx>
        <c:axId val="132276826"/>
        <c:scaling>
          <c:orientation val="minMax"/>
          <c:max val="0.02"/>
          <c:min val="-0.02"/>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381885983"/>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SSB-less SCell, low load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'[RAN1#110b-仿真结果-2022-11-2.xlsx]TDD-SSB-less-SCell(图)'!$C$21</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'[RAN1#110b-仿真结果-2022-11-2.xlsx]TDD-SSB-less-SCell(图)'!$C$22:$C$24</c:f>
              <c:numCache>
                <c:formatCode>General</c:formatCode>
                <c:ptCount val="3"/>
                <c:pt idx="0">
                  <c:v>0.58409764307185996</c:v>
                </c:pt>
                <c:pt idx="1">
                  <c:v>0.35211950106591999</c:v>
                </c:pt>
                <c:pt idx="2">
                  <c:v>0.21149042721723901</c:v>
                </c:pt>
              </c:numCache>
            </c:numRef>
          </c:val>
          <c:extLst>
            <c:ext xmlns:c16="http://schemas.microsoft.com/office/drawing/2014/chart" uri="{C3380CC4-5D6E-409C-BE32-E72D297353CC}">
              <c16:uniqueId val="{00000000-9C11-45E1-A50A-223C23E1F7B0}"/>
            </c:ext>
          </c:extLst>
        </c:ser>
        <c:ser>
          <c:idx val="1"/>
          <c:order val="1"/>
          <c:tx>
            <c:strRef>
              <c:f>'[RAN1#110b-仿真结果-2022-11-2.xlsx]TDD-SSB-less-SCell(图)'!$D$21</c:f>
              <c:strCache>
                <c:ptCount val="1"/>
                <c:pt idx="0">
                  <c:v>ESG-Cat2</c:v>
                </c:pt>
              </c:strCache>
            </c:strRef>
          </c:tx>
          <c:spPr>
            <a:solidFill>
              <a:schemeClr val="accent2"/>
            </a:solidFill>
            <a:ln>
              <a:noFill/>
            </a:ln>
            <a:effectLst/>
          </c:spPr>
          <c:invertIfNegative val="0"/>
          <c:dLbls>
            <c:dLbl>
              <c:idx val="2"/>
              <c:layout>
                <c:manualLayout>
                  <c:x val="1.25976316452507E-2"/>
                  <c:y val="-4.1693393200769703E-3"/>
                </c:manualLayout>
              </c:layout>
              <c:dLblPos val="in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11-45E1-A50A-223C23E1F7B0}"/>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'[RAN1#110b-仿真结果-2022-11-2.xlsx]TDD-SSB-less-SCell(图)'!$D$22:$D$24</c:f>
              <c:numCache>
                <c:formatCode>General</c:formatCode>
                <c:ptCount val="3"/>
                <c:pt idx="0">
                  <c:v>0.15161521357043101</c:v>
                </c:pt>
                <c:pt idx="1">
                  <c:v>7.4849172247151194E-2</c:v>
                </c:pt>
                <c:pt idx="2">
                  <c:v>6.1121327809204103E-2</c:v>
                </c:pt>
              </c:numCache>
            </c:numRef>
          </c:val>
          <c:extLst>
            <c:ext xmlns:c16="http://schemas.microsoft.com/office/drawing/2014/chart" uri="{C3380CC4-5D6E-409C-BE32-E72D297353CC}">
              <c16:uniqueId val="{00000002-9C11-45E1-A50A-223C23E1F7B0}"/>
            </c:ext>
          </c:extLst>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'[RAN1#110b-仿真结果-2022-11-2.xlsx]TDD-SSB-less-SCell(图)'!$E$21</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'[RAN1#110b-仿真结果-2022-11-2.xlsx]TDD-SSB-less-SCell(图)'!$E$22:$E$24</c:f>
              <c:numCache>
                <c:formatCode>General</c:formatCode>
                <c:ptCount val="3"/>
                <c:pt idx="0">
                  <c:v>1.3451685508669899E-2</c:v>
                </c:pt>
                <c:pt idx="1">
                  <c:v>1.01516803014961E-2</c:v>
                </c:pt>
                <c:pt idx="2">
                  <c:v>9.9881298115398493E-3</c:v>
                </c:pt>
              </c:numCache>
            </c:numRef>
          </c:val>
          <c:smooth val="0"/>
          <c:extLst>
            <c:ext xmlns:c16="http://schemas.microsoft.com/office/drawing/2014/chart" uri="{C3380CC4-5D6E-409C-BE32-E72D297353CC}">
              <c16:uniqueId val="{00000003-9C11-45E1-A50A-223C23E1F7B0}"/>
            </c:ext>
          </c:extLst>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5"/>
      </c:valAx>
      <c:catAx>
        <c:axId val="381885983"/>
        <c:scaling>
          <c:orientation val="minMax"/>
        </c:scaling>
        <c:delete val="1"/>
        <c:axPos val="b"/>
        <c:numFmt formatCode="General" sourceLinked="1"/>
        <c:majorTickMark val="none"/>
        <c:minorTickMark val="none"/>
        <c:tickLblPos val="nextTo"/>
        <c:crossAx val="132276826"/>
        <c:crosses val="autoZero"/>
        <c:auto val="1"/>
        <c:lblAlgn val="ctr"/>
        <c:lblOffset val="100"/>
        <c:noMultiLvlLbl val="0"/>
      </c:catAx>
      <c:valAx>
        <c:axId val="132276826"/>
        <c:scaling>
          <c:orientation val="minMax"/>
          <c:max val="0.02"/>
          <c:min val="-0.02"/>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381885983"/>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FDD, IM, SSB-less SCell, zero load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'[RAN1#110b-仿真结果-2022-11-2.xlsx]FDD(图)'!$R$60</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'[RAN1#110b-仿真结果-2022-11-2.xlsx]FDD(图)'!$Q$61:$Q$63</c:f>
              <c:strCache>
                <c:ptCount val="3"/>
                <c:pt idx="0">
                  <c:v>ssb20ms-less</c:v>
                </c:pt>
                <c:pt idx="1">
                  <c:v>ssb80ms-less</c:v>
                </c:pt>
                <c:pt idx="2">
                  <c:v>ssb160ms-less</c:v>
                </c:pt>
              </c:strCache>
            </c:strRef>
          </c:cat>
          <c:val>
            <c:numRef>
              <c:f>'[RAN1#110b-仿真结果-2022-11-2.xlsx]FDD(图)'!$R$61:$R$63</c:f>
              <c:numCache>
                <c:formatCode>0.00%</c:formatCode>
                <c:ptCount val="3"/>
                <c:pt idx="0">
                  <c:v>0.97299999999999998</c:v>
                </c:pt>
                <c:pt idx="1">
                  <c:v>0.93799999999999994</c:v>
                </c:pt>
                <c:pt idx="2">
                  <c:v>0.88300000000000001</c:v>
                </c:pt>
              </c:numCache>
            </c:numRef>
          </c:val>
          <c:extLst>
            <c:ext xmlns:c16="http://schemas.microsoft.com/office/drawing/2014/chart" uri="{C3380CC4-5D6E-409C-BE32-E72D297353CC}">
              <c16:uniqueId val="{00000000-DF3D-414C-8A11-8AF83610749C}"/>
            </c:ext>
          </c:extLst>
        </c:ser>
        <c:ser>
          <c:idx val="1"/>
          <c:order val="1"/>
          <c:tx>
            <c:strRef>
              <c:f>'[RAN1#110b-仿真结果-2022-11-2.xlsx]FDD(图)'!$S$60</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'[RAN1#110b-仿真结果-2022-11-2.xlsx]FDD(图)'!$Q$61:$Q$63</c:f>
              <c:strCache>
                <c:ptCount val="3"/>
                <c:pt idx="0">
                  <c:v>ssb20ms-less</c:v>
                </c:pt>
                <c:pt idx="1">
                  <c:v>ssb80ms-less</c:v>
                </c:pt>
                <c:pt idx="2">
                  <c:v>ssb160ms-less</c:v>
                </c:pt>
              </c:strCache>
            </c:strRef>
          </c:cat>
          <c:val>
            <c:numRef>
              <c:f>'[RAN1#110b-仿真结果-2022-11-2.xlsx]FDD(图)'!$S$61:$S$63</c:f>
              <c:numCache>
                <c:formatCode>General</c:formatCode>
                <c:ptCount val="3"/>
                <c:pt idx="0">
                  <c:v>0.82</c:v>
                </c:pt>
                <c:pt idx="1">
                  <c:v>0.80700000000000005</c:v>
                </c:pt>
                <c:pt idx="2">
                  <c:v>0.80400000000000005</c:v>
                </c:pt>
              </c:numCache>
            </c:numRef>
          </c:val>
          <c:extLst>
            <c:ext xmlns:c16="http://schemas.microsoft.com/office/drawing/2014/chart" uri="{C3380CC4-5D6E-409C-BE32-E72D297353CC}">
              <c16:uniqueId val="{00000001-DF3D-414C-8A11-8AF83610749C}"/>
            </c:ext>
          </c:extLst>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'[RAN1#110b-仿真结果-2022-11-2.xlsx]FDD(图)'!$T$60</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'[RAN1#110b-仿真结果-2022-11-2.xlsx]FDD(图)'!$Q$61:$Q$63</c:f>
              <c:strCache>
                <c:ptCount val="3"/>
                <c:pt idx="0">
                  <c:v>ssb20ms-less</c:v>
                </c:pt>
                <c:pt idx="1">
                  <c:v>ssb80ms-less</c:v>
                </c:pt>
                <c:pt idx="2">
                  <c:v>ssb160ms-less</c:v>
                </c:pt>
              </c:strCache>
            </c:strRef>
          </c:cat>
          <c:val>
            <c:numRef>
              <c:f>'[RAN1#110b-仿真结果-2022-11-2.xlsx]FDD(图)'!$T$61:$T$63</c:f>
              <c:numCache>
                <c:formatCode>General</c:formatCode>
                <c:ptCount val="3"/>
                <c:pt idx="0">
                  <c:v>0</c:v>
                </c:pt>
                <c:pt idx="1">
                  <c:v>0</c:v>
                </c:pt>
                <c:pt idx="2">
                  <c:v>0</c:v>
                </c:pt>
              </c:numCache>
            </c:numRef>
          </c:val>
          <c:smooth val="0"/>
          <c:extLst>
            <c:ext xmlns:c16="http://schemas.microsoft.com/office/drawing/2014/chart" uri="{C3380CC4-5D6E-409C-BE32-E72D297353CC}">
              <c16:uniqueId val="{00000002-DF3D-414C-8A11-8AF83610749C}"/>
            </c:ext>
          </c:extLst>
        </c:ser>
        <c:dLbls>
          <c:showLegendKey val="0"/>
          <c:showVal val="1"/>
          <c:showCatName val="0"/>
          <c:showSerName val="0"/>
          <c:showPercent val="0"/>
          <c:showBubbleSize val="0"/>
        </c:dLbls>
        <c:marker val="1"/>
        <c:smooth val="0"/>
        <c:axId val="742536991"/>
        <c:axId val="95365162"/>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5"/>
      </c:valAx>
      <c:catAx>
        <c:axId val="742536991"/>
        <c:scaling>
          <c:orientation val="minMax"/>
        </c:scaling>
        <c:delete val="1"/>
        <c:axPos val="b"/>
        <c:numFmt formatCode="General" sourceLinked="1"/>
        <c:majorTickMark val="none"/>
        <c:minorTickMark val="none"/>
        <c:tickLblPos val="nextTo"/>
        <c:crossAx val="95365162"/>
        <c:crosses val="autoZero"/>
        <c:auto val="1"/>
        <c:lblAlgn val="ctr"/>
        <c:lblOffset val="100"/>
        <c:noMultiLvlLbl val="0"/>
      </c:catAx>
      <c:valAx>
        <c:axId val="95365162"/>
        <c:scaling>
          <c:orientation val="minMax"/>
          <c:max val="0.02"/>
          <c:min val="-0.02"/>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742536991"/>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defRPr>
            </a:pPr>
            <a:r>
              <a:rPr lang="en-US" altLang="zh-CN" sz="840" dirty="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rPr>
              <a:t>FDD, IM, SSB-less </a:t>
            </a:r>
            <a:r>
              <a:rPr lang="en-US" altLang="zh-CN" sz="840" dirty="0" err="1">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rPr>
              <a:t>SCell</a:t>
            </a:r>
            <a:r>
              <a:rPr lang="en-US" altLang="zh-CN" sz="840" dirty="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rPr>
              <a:t>, low load</a:t>
            </a:r>
          </a:p>
        </c:rich>
      </c:tx>
      <c:layout>
        <c:manualLayout>
          <c:xMode val="edge"/>
          <c:yMode val="edge"/>
          <c:x val="0.278432950485269"/>
          <c:y val="4.1478326757766602E-2"/>
        </c:manualLayout>
      </c:layout>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defRPr>
          </a:pPr>
          <a:endParaRPr lang="zh-CN"/>
        </a:p>
      </c:txPr>
    </c:title>
    <c:autoTitleDeleted val="0"/>
    <c:plotArea>
      <c:layout/>
      <c:barChart>
        <c:barDir val="col"/>
        <c:grouping val="clustered"/>
        <c:varyColors val="0"/>
        <c:ser>
          <c:idx val="0"/>
          <c:order val="0"/>
          <c:tx>
            <c:strRef>
              <c:f>'[RAN1#110b-仿真结果-2022-11-2.xlsx]FDD(图)'!$R$49</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'[RAN1#110b-仿真结果-2022-11-2.xlsx]FDD(图)'!$Q$50:$Q$52</c:f>
              <c:strCache>
                <c:ptCount val="3"/>
                <c:pt idx="0">
                  <c:v>ssb20ms-less</c:v>
                </c:pt>
                <c:pt idx="1">
                  <c:v>ssb80ms-less</c:v>
                </c:pt>
                <c:pt idx="2">
                  <c:v>ssb160ms-less</c:v>
                </c:pt>
              </c:strCache>
            </c:strRef>
          </c:cat>
          <c:val>
            <c:numRef>
              <c:f>'[RAN1#110b-仿真结果-2022-11-2.xlsx]FDD(图)'!$R$50:$R$52</c:f>
              <c:numCache>
                <c:formatCode>General</c:formatCode>
                <c:ptCount val="3"/>
                <c:pt idx="0">
                  <c:v>0.72669064251694704</c:v>
                </c:pt>
                <c:pt idx="1">
                  <c:v>0.517063832671252</c:v>
                </c:pt>
                <c:pt idx="2">
                  <c:v>0.34911093026874301</c:v>
                </c:pt>
              </c:numCache>
            </c:numRef>
          </c:val>
          <c:extLst>
            <c:ext xmlns:c16="http://schemas.microsoft.com/office/drawing/2014/chart" uri="{C3380CC4-5D6E-409C-BE32-E72D297353CC}">
              <c16:uniqueId val="{00000000-6F67-4CAD-9F61-1E6FE79F1B2F}"/>
            </c:ext>
          </c:extLst>
        </c:ser>
        <c:ser>
          <c:idx val="1"/>
          <c:order val="1"/>
          <c:tx>
            <c:strRef>
              <c:f>'[RAN1#110b-仿真结果-2022-11-2.xlsx]FDD(图)'!$S$49</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'[RAN1#110b-仿真结果-2022-11-2.xlsx]FDD(图)'!$Q$50:$Q$52</c:f>
              <c:strCache>
                <c:ptCount val="3"/>
                <c:pt idx="0">
                  <c:v>ssb20ms-less</c:v>
                </c:pt>
                <c:pt idx="1">
                  <c:v>ssb80ms-less</c:v>
                </c:pt>
                <c:pt idx="2">
                  <c:v>ssb160ms-less</c:v>
                </c:pt>
              </c:strCache>
            </c:strRef>
          </c:cat>
          <c:val>
            <c:numRef>
              <c:f>'[RAN1#110b-仿真结果-2022-11-2.xlsx]FDD(图)'!$S$50:$S$52</c:f>
              <c:numCache>
                <c:formatCode>General</c:formatCode>
                <c:ptCount val="3"/>
                <c:pt idx="0">
                  <c:v>0.25021184472212499</c:v>
                </c:pt>
                <c:pt idx="1">
                  <c:v>0.16957443984974099</c:v>
                </c:pt>
                <c:pt idx="2">
                  <c:v>0.154608072824621</c:v>
                </c:pt>
              </c:numCache>
            </c:numRef>
          </c:val>
          <c:extLst>
            <c:ext xmlns:c16="http://schemas.microsoft.com/office/drawing/2014/chart" uri="{C3380CC4-5D6E-409C-BE32-E72D297353CC}">
              <c16:uniqueId val="{00000001-6F67-4CAD-9F61-1E6FE79F1B2F}"/>
            </c:ext>
          </c:extLst>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'[RAN1#110b-仿真结果-2022-11-2.xlsx]FDD(图)'!$T$49</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'[RAN1#110b-仿真结果-2022-11-2.xlsx]FDD(图)'!$Q$50:$Q$52</c:f>
              <c:strCache>
                <c:ptCount val="3"/>
                <c:pt idx="0">
                  <c:v>ssb20ms-less</c:v>
                </c:pt>
                <c:pt idx="1">
                  <c:v>ssb80ms-less</c:v>
                </c:pt>
                <c:pt idx="2">
                  <c:v>ssb160ms-less</c:v>
                </c:pt>
              </c:strCache>
            </c:strRef>
          </c:cat>
          <c:val>
            <c:numRef>
              <c:f>'[RAN1#110b-仿真结果-2022-11-2.xlsx]FDD(图)'!$T$50:$T$52</c:f>
              <c:numCache>
                <c:formatCode>General</c:formatCode>
                <c:ptCount val="3"/>
                <c:pt idx="0">
                  <c:v>3.0643670481189898E-2</c:v>
                </c:pt>
                <c:pt idx="1">
                  <c:v>1.0316119537520801E-2</c:v>
                </c:pt>
                <c:pt idx="2">
                  <c:v>5.7081650759700196E-3</c:v>
                </c:pt>
              </c:numCache>
            </c:numRef>
          </c:val>
          <c:smooth val="0"/>
          <c:extLst>
            <c:ext xmlns:c16="http://schemas.microsoft.com/office/drawing/2014/chart" uri="{C3380CC4-5D6E-409C-BE32-E72D297353CC}">
              <c16:uniqueId val="{00000002-6F67-4CAD-9F61-1E6FE79F1B2F}"/>
            </c:ext>
          </c:extLst>
        </c:ser>
        <c:dLbls>
          <c:showLegendKey val="0"/>
          <c:showVal val="1"/>
          <c:showCatName val="0"/>
          <c:showSerName val="0"/>
          <c:showPercent val="0"/>
          <c:showBubbleSize val="0"/>
        </c:dLbls>
        <c:marker val="1"/>
        <c:smooth val="0"/>
        <c:axId val="742536991"/>
        <c:axId val="95365162"/>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8"/>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5"/>
      </c:valAx>
      <c:catAx>
        <c:axId val="742536991"/>
        <c:scaling>
          <c:orientation val="minMax"/>
        </c:scaling>
        <c:delete val="1"/>
        <c:axPos val="b"/>
        <c:numFmt formatCode="General" sourceLinked="1"/>
        <c:majorTickMark val="none"/>
        <c:minorTickMark val="none"/>
        <c:tickLblPos val="nextTo"/>
        <c:crossAx val="95365162"/>
        <c:crosses val="autoZero"/>
        <c:auto val="1"/>
        <c:lblAlgn val="ctr"/>
        <c:lblOffset val="100"/>
        <c:noMultiLvlLbl val="0"/>
      </c:catAx>
      <c:valAx>
        <c:axId val="95365162"/>
        <c:scaling>
          <c:orientation val="minMax"/>
          <c:max val="0.04"/>
          <c:min val="-0.04"/>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742536991"/>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TDD, FTP3 traffic, UL+SSB-less SCell, low load</a:t>
            </a:r>
          </a:p>
        </c:rich>
      </c:tx>
      <c:layout>
        <c:manualLayout>
          <c:xMode val="edge"/>
          <c:yMode val="edge"/>
          <c:x val="0.19086575220968299"/>
          <c:y val="2.0960328080087201E-2"/>
        </c:manualLayout>
      </c:layout>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6384251968503899"/>
          <c:y val="0.26102292768959401"/>
          <c:w val="0.76686614173228396"/>
          <c:h val="0.55955320399764796"/>
        </c:manualLayout>
      </c:layout>
      <c:barChart>
        <c:barDir val="col"/>
        <c:grouping val="clustered"/>
        <c:varyColors val="0"/>
        <c:ser>
          <c:idx val="1"/>
          <c:order val="0"/>
          <c:tx>
            <c:strRef>
              <c:f>'[RAN1#110b-仿真结果-2022-11-2.xlsx]UL only(图)'!$Q$22</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'[RAN1#110b-仿真结果-2022-11-2.xlsx]UL only(图)'!$O$23:$O$25</c:f>
              <c:strCache>
                <c:ptCount val="3"/>
                <c:pt idx="0">
                  <c:v>ssb20ms-less</c:v>
                </c:pt>
                <c:pt idx="1">
                  <c:v>ssb80ms-less</c:v>
                </c:pt>
                <c:pt idx="2">
                  <c:v>ssb160ms-less</c:v>
                </c:pt>
              </c:strCache>
            </c:strRef>
          </c:cat>
          <c:val>
            <c:numRef>
              <c:f>'[RAN1#110b-仿真结果-2022-11-2.xlsx]UL only(图)'!$Q$23:$Q$25</c:f>
              <c:numCache>
                <c:formatCode>General</c:formatCode>
                <c:ptCount val="3"/>
                <c:pt idx="0">
                  <c:v>0.39331490367801702</c:v>
                </c:pt>
                <c:pt idx="1">
                  <c:v>0.22412648045368799</c:v>
                </c:pt>
                <c:pt idx="2">
                  <c:v>0.187106379110972</c:v>
                </c:pt>
              </c:numCache>
            </c:numRef>
          </c:val>
          <c:extLst>
            <c:ext xmlns:c16="http://schemas.microsoft.com/office/drawing/2014/chart" uri="{C3380CC4-5D6E-409C-BE32-E72D297353CC}">
              <c16:uniqueId val="{00000000-E23C-4784-AFDD-02456D24841F}"/>
            </c:ext>
          </c:extLst>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4"/>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endParaRPr lang="zh-CN"/>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TDD, FTP3 traffic, DL+SSB-less SCell, low load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96957001102536"/>
          <c:y val="0.19341563786008201"/>
          <c:w val="0.75453142227122405"/>
          <c:h val="0.62880658436213999"/>
        </c:manualLayout>
      </c:layout>
      <c:barChart>
        <c:barDir val="col"/>
        <c:grouping val="clustered"/>
        <c:varyColors val="0"/>
        <c:ser>
          <c:idx val="1"/>
          <c:order val="0"/>
          <c:tx>
            <c:strRef>
              <c:f>'[RAN1#110b-仿真结果-2022-11-2.xlsx]TDD-SSB-less-SCell(图)'!$D$21</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'[RAN1#110b-仿真结果-2022-11-2.xlsx]TDD-SSB-less-SCell(图)'!$D$22:$D$24</c:f>
              <c:numCache>
                <c:formatCode>General</c:formatCode>
                <c:ptCount val="3"/>
                <c:pt idx="0">
                  <c:v>0.15161521357043101</c:v>
                </c:pt>
                <c:pt idx="1">
                  <c:v>7.4849172247151194E-2</c:v>
                </c:pt>
                <c:pt idx="2">
                  <c:v>6.1121327809204103E-2</c:v>
                </c:pt>
              </c:numCache>
            </c:numRef>
          </c:val>
          <c:extLst>
            <c:ext xmlns:c16="http://schemas.microsoft.com/office/drawing/2014/chart" uri="{C3380CC4-5D6E-409C-BE32-E72D297353CC}">
              <c16:uniqueId val="{00000000-CA09-4087-933D-266C46D18DF8}"/>
            </c:ext>
          </c:extLst>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44"/>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endParaRPr lang="zh-CN"/>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RU=8.8% 20k TDD</a:t>
            </a:r>
            <a:endParaRPr lang="en-US" altLang="en-US" sz="900">
              <a:solidFill>
                <a:schemeClr val="tx1"/>
              </a:solidFill>
            </a:endParaRP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[仿真.xlsx]Sheet4!$N$22</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[仿真.xlsx]Sheet4!$M$23:$M$26</c:f>
              <c:strCache>
                <c:ptCount val="4"/>
                <c:pt idx="0">
                  <c:v>48T</c:v>
                </c:pt>
                <c:pt idx="1">
                  <c:v>32T</c:v>
                </c:pt>
                <c:pt idx="2">
                  <c:v>16T</c:v>
                </c:pt>
                <c:pt idx="3">
                  <c:v>dynamic</c:v>
                </c:pt>
              </c:strCache>
            </c:strRef>
          </c:cat>
          <c:val>
            <c:numRef>
              <c:f>[仿真.xlsx]Sheet4!$N$23:$N$26</c:f>
              <c:numCache>
                <c:formatCode>0.00%</c:formatCode>
                <c:ptCount val="4"/>
                <c:pt idx="0">
                  <c:v>7.7672460419605502E-2</c:v>
                </c:pt>
                <c:pt idx="1">
                  <c:v>0.155309730645081</c:v>
                </c:pt>
                <c:pt idx="2">
                  <c:v>0.23526405561762401</c:v>
                </c:pt>
                <c:pt idx="3">
                  <c:v>0.27088627433420298</c:v>
                </c:pt>
              </c:numCache>
            </c:numRef>
          </c:val>
          <c:extLst>
            <c:ext xmlns:c16="http://schemas.microsoft.com/office/drawing/2014/chart" uri="{C3380CC4-5D6E-409C-BE32-E72D297353CC}">
              <c16:uniqueId val="{00000000-751E-4A92-8004-B9EDA1C729F2}"/>
            </c:ext>
          </c:extLst>
        </c:ser>
        <c:dLbls>
          <c:showLegendKey val="0"/>
          <c:showVal val="1"/>
          <c:showCatName val="0"/>
          <c:showSerName val="0"/>
          <c:showPercent val="0"/>
          <c:showBubbleSize val="0"/>
        </c:dLbls>
        <c:gapWidth val="219"/>
        <c:overlap val="-27"/>
        <c:axId val="644801542"/>
        <c:axId val="911533801"/>
      </c:barChart>
      <c:lineChart>
        <c:grouping val="standard"/>
        <c:varyColors val="0"/>
        <c:ser>
          <c:idx val="1"/>
          <c:order val="1"/>
          <c:tx>
            <c:strRef>
              <c:f>[仿真.xlsx]Sheet4!$O$22</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[仿真.xlsx]Sheet4!$M$23:$M$26</c:f>
              <c:strCache>
                <c:ptCount val="4"/>
                <c:pt idx="0">
                  <c:v>48T</c:v>
                </c:pt>
                <c:pt idx="1">
                  <c:v>32T</c:v>
                </c:pt>
                <c:pt idx="2">
                  <c:v>16T</c:v>
                </c:pt>
                <c:pt idx="3">
                  <c:v>dynamic</c:v>
                </c:pt>
              </c:strCache>
            </c:strRef>
          </c:cat>
          <c:val>
            <c:numRef>
              <c:f>[仿真.xlsx]Sheet4!$O$23:$O$26</c:f>
              <c:numCache>
                <c:formatCode>0.00%</c:formatCode>
                <c:ptCount val="4"/>
                <c:pt idx="0">
                  <c:v>0.98499999999999999</c:v>
                </c:pt>
                <c:pt idx="1">
                  <c:v>0.95499999999999996</c:v>
                </c:pt>
                <c:pt idx="2">
                  <c:v>0.88939999999999997</c:v>
                </c:pt>
                <c:pt idx="3">
                  <c:v>0.99099999999999999</c:v>
                </c:pt>
              </c:numCache>
            </c:numRef>
          </c:val>
          <c:smooth val="0"/>
          <c:extLst>
            <c:ext xmlns:c16="http://schemas.microsoft.com/office/drawing/2014/chart" uri="{C3380CC4-5D6E-409C-BE32-E72D297353CC}">
              <c16:uniqueId val="{00000001-751E-4A92-8004-B9EDA1C729F2}"/>
            </c:ext>
          </c:extLst>
        </c:ser>
        <c:dLbls>
          <c:showLegendKey val="0"/>
          <c:showVal val="1"/>
          <c:showCatName val="0"/>
          <c:showSerName val="0"/>
          <c:showPercent val="0"/>
          <c:showBubbleSize val="0"/>
        </c:dLbls>
        <c:marker val="1"/>
        <c:smooth val="0"/>
        <c:axId val="644801542"/>
        <c:axId val="911533801"/>
      </c:lineChart>
      <c:catAx>
        <c:axId val="64480154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911533801"/>
        <c:crosses val="autoZero"/>
        <c:auto val="1"/>
        <c:lblAlgn val="ctr"/>
        <c:lblOffset val="100"/>
        <c:noMultiLvlLbl val="0"/>
      </c:catAx>
      <c:valAx>
        <c:axId val="911533801"/>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4480154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RU=20% 20k TDD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[仿真.xlsx]Sheet4!$I$32</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[仿真.xlsx]Sheet4!$J$31:$N$31</c:f>
              <c:strCache>
                <c:ptCount val="5"/>
                <c:pt idx="0">
                  <c:v>48T</c:v>
                </c:pt>
                <c:pt idx="1">
                  <c:v>32T</c:v>
                </c:pt>
                <c:pt idx="2">
                  <c:v>16T</c:v>
                </c:pt>
                <c:pt idx="3">
                  <c:v>dynamic</c:v>
                </c:pt>
                <c:pt idx="4">
                  <c:v>dynamic</c:v>
                </c:pt>
              </c:strCache>
            </c:strRef>
          </c:cat>
          <c:val>
            <c:numRef>
              <c:f>[仿真.xlsx]Sheet4!$J$32:$N$32</c:f>
              <c:numCache>
                <c:formatCode>0.00%</c:formatCode>
                <c:ptCount val="5"/>
                <c:pt idx="0">
                  <c:v>0.10784114076177399</c:v>
                </c:pt>
                <c:pt idx="1">
                  <c:v>0.21716832699145</c:v>
                </c:pt>
                <c:pt idx="2">
                  <c:v>0.33749918396067902</c:v>
                </c:pt>
                <c:pt idx="3">
                  <c:v>0.28705534404156902</c:v>
                </c:pt>
                <c:pt idx="4">
                  <c:v>0.31328126276573098</c:v>
                </c:pt>
              </c:numCache>
            </c:numRef>
          </c:val>
          <c:extLst>
            <c:ext xmlns:c16="http://schemas.microsoft.com/office/drawing/2014/chart" uri="{C3380CC4-5D6E-409C-BE32-E72D297353CC}">
              <c16:uniqueId val="{00000000-BC53-4C08-A7C6-D568F34D8D2A}"/>
            </c:ext>
          </c:extLst>
        </c:ser>
        <c:dLbls>
          <c:showLegendKey val="0"/>
          <c:showVal val="1"/>
          <c:showCatName val="0"/>
          <c:showSerName val="0"/>
          <c:showPercent val="0"/>
          <c:showBubbleSize val="0"/>
        </c:dLbls>
        <c:gapWidth val="219"/>
        <c:overlap val="-27"/>
        <c:axId val="931394303"/>
        <c:axId val="657107558"/>
      </c:barChart>
      <c:lineChart>
        <c:grouping val="standard"/>
        <c:varyColors val="0"/>
        <c:ser>
          <c:idx val="1"/>
          <c:order val="1"/>
          <c:tx>
            <c:strRef>
              <c:f>[仿真.xlsx]Sheet4!$I$34</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[仿真.xlsx]Sheet4!$J$31:$N$31</c:f>
              <c:strCache>
                <c:ptCount val="5"/>
                <c:pt idx="0">
                  <c:v>48T</c:v>
                </c:pt>
                <c:pt idx="1">
                  <c:v>32T</c:v>
                </c:pt>
                <c:pt idx="2">
                  <c:v>16T</c:v>
                </c:pt>
                <c:pt idx="3">
                  <c:v>dynamic</c:v>
                </c:pt>
                <c:pt idx="4">
                  <c:v>dynamic</c:v>
                </c:pt>
              </c:strCache>
            </c:strRef>
          </c:cat>
          <c:val>
            <c:numRef>
              <c:f>[仿真.xlsx]Sheet4!$J$34:$N$34</c:f>
              <c:numCache>
                <c:formatCode>0.00%</c:formatCode>
                <c:ptCount val="5"/>
                <c:pt idx="0">
                  <c:v>0.98499999999999999</c:v>
                </c:pt>
                <c:pt idx="1">
                  <c:v>0.92961943672398195</c:v>
                </c:pt>
                <c:pt idx="2">
                  <c:v>0.84694577201460497</c:v>
                </c:pt>
                <c:pt idx="3" formatCode="0.0%">
                  <c:v>0.98499999999999999</c:v>
                </c:pt>
                <c:pt idx="4" formatCode="0%">
                  <c:v>0.93</c:v>
                </c:pt>
              </c:numCache>
            </c:numRef>
          </c:val>
          <c:smooth val="0"/>
          <c:extLst>
            <c:ext xmlns:c16="http://schemas.microsoft.com/office/drawing/2014/chart" uri="{C3380CC4-5D6E-409C-BE32-E72D297353CC}">
              <c16:uniqueId val="{00000001-BC53-4C08-A7C6-D568F34D8D2A}"/>
            </c:ext>
          </c:extLst>
        </c:ser>
        <c:dLbls>
          <c:showLegendKey val="0"/>
          <c:showVal val="1"/>
          <c:showCatName val="0"/>
          <c:showSerName val="0"/>
          <c:showPercent val="0"/>
          <c:showBubbleSize val="0"/>
        </c:dLbls>
        <c:marker val="1"/>
        <c:smooth val="0"/>
        <c:axId val="931394303"/>
        <c:axId val="657107558"/>
      </c:lineChart>
      <c:catAx>
        <c:axId val="93139430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57107558"/>
        <c:crosses val="autoZero"/>
        <c:auto val="1"/>
        <c:lblAlgn val="ctr"/>
        <c:lblOffset val="100"/>
        <c:noMultiLvlLbl val="0"/>
      </c:catAx>
      <c:valAx>
        <c:axId val="657107558"/>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931394303"/>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sz="900">
                <a:solidFill>
                  <a:schemeClr val="tx1"/>
                </a:solidFill>
              </a:rPr>
              <a:t>20k TDD RU=</a:t>
            </a:r>
            <a:r>
              <a:rPr lang="en-US" altLang="zh-CN" sz="900">
                <a:solidFill>
                  <a:schemeClr val="tx1"/>
                </a:solidFill>
              </a:rPr>
              <a:t>32</a:t>
            </a:r>
            <a:r>
              <a:rPr lang="en-US" sz="900">
                <a:solidFill>
                  <a:schemeClr val="tx1"/>
                </a:solidFill>
              </a:rPr>
              <a:t>%</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[仿真.xlsx]Sheet4!$L$9</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[仿真.xlsx]Sheet4!$M$8:$P$8</c:f>
              <c:strCache>
                <c:ptCount val="3"/>
                <c:pt idx="0">
                  <c:v>48T</c:v>
                </c:pt>
                <c:pt idx="1">
                  <c:v>32T</c:v>
                </c:pt>
                <c:pt idx="2">
                  <c:v>dynamic</c:v>
                </c:pt>
              </c:strCache>
            </c:strRef>
          </c:cat>
          <c:val>
            <c:numRef>
              <c:f>Sheet4!$M$9:$P$9</c:f>
              <c:numCache>
                <c:formatCode>0.00%</c:formatCode>
                <c:ptCount val="3"/>
                <c:pt idx="0">
                  <c:v>0.124512166692732</c:v>
                </c:pt>
                <c:pt idx="1">
                  <c:v>0.24634457270276799</c:v>
                </c:pt>
                <c:pt idx="2">
                  <c:v>0.23760000000000001</c:v>
                </c:pt>
              </c:numCache>
            </c:numRef>
          </c:val>
          <c:extLst>
            <c:ext xmlns:c16="http://schemas.microsoft.com/office/drawing/2014/chart" uri="{C3380CC4-5D6E-409C-BE32-E72D297353CC}">
              <c16:uniqueId val="{00000000-AC6F-47C4-878E-C7A09C2E58E2}"/>
            </c:ext>
          </c:extLst>
        </c:ser>
        <c:dLbls>
          <c:showLegendKey val="0"/>
          <c:showVal val="1"/>
          <c:showCatName val="0"/>
          <c:showSerName val="0"/>
          <c:showPercent val="0"/>
          <c:showBubbleSize val="0"/>
        </c:dLbls>
        <c:gapWidth val="219"/>
        <c:overlap val="-27"/>
        <c:axId val="34635192"/>
        <c:axId val="636814362"/>
      </c:barChart>
      <c:lineChart>
        <c:grouping val="standard"/>
        <c:varyColors val="0"/>
        <c:ser>
          <c:idx val="2"/>
          <c:order val="2"/>
          <c:tx>
            <c:strRef>
              <c:f>[仿真.xlsx]Sheet4!$L$11</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[仿真.xlsx]Sheet4!$M$8:$P$8</c:f>
              <c:strCache>
                <c:ptCount val="3"/>
                <c:pt idx="0">
                  <c:v>48T</c:v>
                </c:pt>
                <c:pt idx="1">
                  <c:v>32T</c:v>
                </c:pt>
                <c:pt idx="2">
                  <c:v>dynamic</c:v>
                </c:pt>
              </c:strCache>
            </c:strRef>
          </c:cat>
          <c:val>
            <c:numRef>
              <c:f>Sheet4!$M$11:$P$11</c:f>
              <c:numCache>
                <c:formatCode>0.00%</c:formatCode>
                <c:ptCount val="3"/>
                <c:pt idx="0">
                  <c:v>0.96662698388280599</c:v>
                </c:pt>
                <c:pt idx="1">
                  <c:v>0.89556602513983397</c:v>
                </c:pt>
                <c:pt idx="2">
                  <c:v>0.98829999999999996</c:v>
                </c:pt>
              </c:numCache>
            </c:numRef>
          </c:val>
          <c:smooth val="0"/>
          <c:extLst>
            <c:ext xmlns:c16="http://schemas.microsoft.com/office/drawing/2014/chart" uri="{C3380CC4-5D6E-409C-BE32-E72D297353CC}">
              <c16:uniqueId val="{00000001-AC6F-47C4-878E-C7A09C2E58E2}"/>
            </c:ext>
          </c:extLst>
        </c:ser>
        <c:dLbls>
          <c:showLegendKey val="0"/>
          <c:showVal val="1"/>
          <c:showCatName val="0"/>
          <c:showSerName val="0"/>
          <c:showPercent val="0"/>
          <c:showBubbleSize val="0"/>
        </c:dLbls>
        <c:marker val="1"/>
        <c:smooth val="0"/>
        <c:axId val="34635192"/>
        <c:axId val="636814362"/>
        <c:extLst>
          <c:ext xmlns:c15="http://schemas.microsoft.com/office/drawing/2012/chart" uri="{02D57815-91ED-43cb-92C2-25804820EDAC}">
            <c15:filteredLineSeries>
              <c15:ser>
                <c:idx val="1"/>
                <c:order val="1"/>
                <c:tx>
                  <c:strRef>
                    <c:extLst>
                      <c:ext uri="{02D57815-91ED-43cb-92C2-25804820EDAC}">
                        <c15:formulaRef>
                          <c15:sqref>[仿真.xlsx]Sheet4!$L$10</c15:sqref>
                        </c15:formulaRef>
                      </c:ext>
                    </c:extLst>
                    <c:strCache>
                      <c:ptCount val="1"/>
                      <c:pt idx="0">
                        <c:v>UPT loss</c:v>
                      </c:pt>
                    </c:strCache>
                  </c:strRef>
                </c:tx>
                <c:spPr>
                  <a:ln w="28575" cap="rnd">
                    <a:solidFill>
                      <a:schemeClr val="accent2"/>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[仿真.xlsx]Sheet4!$M$8:$P$8</c15:sqref>
                        </c15:formulaRef>
                      </c:ext>
                    </c:extLst>
                    <c:strCache>
                      <c:ptCount val="3"/>
                      <c:pt idx="0">
                        <c:v>48T</c:v>
                      </c:pt>
                      <c:pt idx="1">
                        <c:v>32T</c:v>
                      </c:pt>
                      <c:pt idx="2">
                        <c:v>dynamic</c:v>
                      </c:pt>
                    </c:strCache>
                  </c:strRef>
                </c:cat>
                <c:val>
                  <c:numRef>
                    <c:extLst>
                      <c:ext uri="{02D57815-91ED-43cb-92C2-25804820EDAC}">
                        <c15:formulaRef>
                          <c15:sqref>Sheet4!$M$10:$P$10</c15:sqref>
                        </c15:formulaRef>
                      </c:ext>
                    </c:extLst>
                    <c:numCache>
                      <c:formatCode>0.00%</c:formatCode>
                      <c:ptCount val="3"/>
                      <c:pt idx="0">
                        <c:v>3.3373016117193802E-2</c:v>
                      </c:pt>
                      <c:pt idx="1">
                        <c:v>0.10443397486016601</c:v>
                      </c:pt>
                      <c:pt idx="2">
                        <c:v>1.17E-2</c:v>
                      </c:pt>
                    </c:numCache>
                  </c:numRef>
                </c:val>
                <c:smooth val="0"/>
                <c:extLst>
                  <c:ext xmlns:c16="http://schemas.microsoft.com/office/drawing/2014/chart" uri="{C3380CC4-5D6E-409C-BE32-E72D297353CC}">
                    <c16:uniqueId val="{00000002-AC6F-47C4-878E-C7A09C2E58E2}"/>
                  </c:ext>
                </c:extLst>
              </c15:ser>
            </c15:filteredLineSeries>
          </c:ext>
        </c:extLst>
      </c:lineChart>
      <c:catAx>
        <c:axId val="346351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636814362"/>
        <c:crosses val="autoZero"/>
        <c:auto val="1"/>
        <c:lblAlgn val="ctr"/>
        <c:lblOffset val="100"/>
        <c:noMultiLvlLbl val="0"/>
      </c:catAx>
      <c:valAx>
        <c:axId val="63681436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3463519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chemeClr val="tx1"/>
                </a:solidFill>
                <a:latin typeface="+mn-lt"/>
                <a:ea typeface="+mn-ea"/>
                <a:cs typeface="+mn-cs"/>
              </a:defRPr>
            </a:pPr>
            <a:r>
              <a:rPr lang="en-US" altLang="zh-CN" sz="960">
                <a:solidFill>
                  <a:schemeClr val="tx1"/>
                </a:solidFill>
              </a:rPr>
              <a:t>RU=10% 0.1M TDD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[仿真.xlsx]Sheet5!$B$66</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[仿真.xlsx]Sheet5!$C$65:$I$65</c:f>
              <c:strCache>
                <c:ptCount val="5"/>
                <c:pt idx="0">
                  <c:v>48T</c:v>
                </c:pt>
                <c:pt idx="1">
                  <c:v>32T</c:v>
                </c:pt>
                <c:pt idx="2">
                  <c:v>dynamic</c:v>
                </c:pt>
                <c:pt idx="3">
                  <c:v>dynamic</c:v>
                </c:pt>
                <c:pt idx="4">
                  <c:v>dynamic</c:v>
                </c:pt>
              </c:strCache>
            </c:strRef>
          </c:cat>
          <c:val>
            <c:numRef>
              <c:f>Sheet5!$C$66:$I$66</c:f>
              <c:numCache>
                <c:formatCode>0.00%</c:formatCode>
                <c:ptCount val="5"/>
                <c:pt idx="0">
                  <c:v>5.5874854448977697E-2</c:v>
                </c:pt>
                <c:pt idx="1">
                  <c:v>0.10972074651845599</c:v>
                </c:pt>
                <c:pt idx="2">
                  <c:v>7.5981401918662803E-2</c:v>
                </c:pt>
                <c:pt idx="3">
                  <c:v>0.110999941145312</c:v>
                </c:pt>
                <c:pt idx="4">
                  <c:v>0.126502265905479</c:v>
                </c:pt>
              </c:numCache>
            </c:numRef>
          </c:val>
          <c:extLst>
            <c:ext xmlns:c16="http://schemas.microsoft.com/office/drawing/2014/chart" uri="{C3380CC4-5D6E-409C-BE32-E72D297353CC}">
              <c16:uniqueId val="{00000000-0D5B-4EDB-926F-791303B436FE}"/>
            </c:ext>
          </c:extLst>
        </c:ser>
        <c:dLbls>
          <c:showLegendKey val="0"/>
          <c:showVal val="1"/>
          <c:showCatName val="0"/>
          <c:showSerName val="0"/>
          <c:showPercent val="0"/>
          <c:showBubbleSize val="0"/>
        </c:dLbls>
        <c:gapWidth val="219"/>
        <c:overlap val="-27"/>
        <c:axId val="588008884"/>
        <c:axId val="466356263"/>
      </c:barChart>
      <c:lineChart>
        <c:grouping val="standard"/>
        <c:varyColors val="0"/>
        <c:ser>
          <c:idx val="1"/>
          <c:order val="1"/>
          <c:tx>
            <c:strRef>
              <c:f>[仿真.xlsx]Sheet5!$B$68</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[仿真.xlsx]Sheet5!$C$65:$I$65</c:f>
              <c:strCache>
                <c:ptCount val="5"/>
                <c:pt idx="0">
                  <c:v>48T</c:v>
                </c:pt>
                <c:pt idx="1">
                  <c:v>32T</c:v>
                </c:pt>
                <c:pt idx="2">
                  <c:v>dynamic</c:v>
                </c:pt>
                <c:pt idx="3">
                  <c:v>dynamic</c:v>
                </c:pt>
                <c:pt idx="4">
                  <c:v>dynamic</c:v>
                </c:pt>
              </c:strCache>
            </c:strRef>
          </c:cat>
          <c:val>
            <c:numRef>
              <c:f>Sheet5!$C$68:$I$68</c:f>
              <c:numCache>
                <c:formatCode>0.00%</c:formatCode>
                <c:ptCount val="5"/>
                <c:pt idx="0">
                  <c:v>0.93109344609015399</c:v>
                </c:pt>
                <c:pt idx="1">
                  <c:v>0.81611677242331804</c:v>
                </c:pt>
                <c:pt idx="2">
                  <c:v>0.96900975916047205</c:v>
                </c:pt>
                <c:pt idx="3">
                  <c:v>0.94958908545591403</c:v>
                </c:pt>
                <c:pt idx="4">
                  <c:v>0.93970772205490505</c:v>
                </c:pt>
              </c:numCache>
            </c:numRef>
          </c:val>
          <c:smooth val="0"/>
          <c:extLst>
            <c:ext xmlns:c16="http://schemas.microsoft.com/office/drawing/2014/chart" uri="{C3380CC4-5D6E-409C-BE32-E72D297353CC}">
              <c16:uniqueId val="{00000001-0D5B-4EDB-926F-791303B436FE}"/>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chemeClr val="tx1"/>
          </a:solidFill>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Cell WUS, light load</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'[RAN1#110b-仿真结果-2022-11-2.xlsx]TDD-Cell-WUS(图)'!$D$39</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'[RAN1#110b-仿真结果-2022-11-2.xlsx]TDD-Cell-WUS(图)'!$C$40:$C$42</c:f>
              <c:strCache>
                <c:ptCount val="3"/>
                <c:pt idx="0">
                  <c:v>wusPeriod20ms</c:v>
                </c:pt>
                <c:pt idx="1">
                  <c:v>wusPeriod80ms</c:v>
                </c:pt>
                <c:pt idx="2">
                  <c:v>wusPeriod160ms</c:v>
                </c:pt>
              </c:strCache>
            </c:strRef>
          </c:cat>
          <c:val>
            <c:numRef>
              <c:f>'[RAN1#110b-仿真结果-2022-11-2.xlsx]TDD-Cell-WUS(图)'!$D$40:$D$42</c:f>
              <c:numCache>
                <c:formatCode>General</c:formatCode>
                <c:ptCount val="3"/>
                <c:pt idx="0">
                  <c:v>4.88594048950729E-2</c:v>
                </c:pt>
                <c:pt idx="1">
                  <c:v>0.12726387333164099</c:v>
                </c:pt>
                <c:pt idx="2">
                  <c:v>0.154542131914292</c:v>
                </c:pt>
              </c:numCache>
            </c:numRef>
          </c:val>
          <c:extLst>
            <c:ext xmlns:c16="http://schemas.microsoft.com/office/drawing/2014/chart" uri="{C3380CC4-5D6E-409C-BE32-E72D297353CC}">
              <c16:uniqueId val="{00000000-0584-40F6-B3A2-7E7344E6C7E5}"/>
            </c:ext>
          </c:extLst>
        </c:ser>
        <c:ser>
          <c:idx val="1"/>
          <c:order val="1"/>
          <c:tx>
            <c:strRef>
              <c:f>'[RAN1#110b-仿真结果-2022-11-2.xlsx]TDD-Cell-WUS(图)'!$E$39</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'[RAN1#110b-仿真结果-2022-11-2.xlsx]TDD-Cell-WUS(图)'!$C$40:$C$42</c:f>
              <c:strCache>
                <c:ptCount val="3"/>
                <c:pt idx="0">
                  <c:v>wusPeriod20ms</c:v>
                </c:pt>
                <c:pt idx="1">
                  <c:v>wusPeriod80ms</c:v>
                </c:pt>
                <c:pt idx="2">
                  <c:v>wusPeriod160ms</c:v>
                </c:pt>
              </c:strCache>
            </c:strRef>
          </c:cat>
          <c:val>
            <c:numRef>
              <c:f>'[RAN1#110b-仿真结果-2022-11-2.xlsx]TDD-Cell-WUS(图)'!$E$40:$E$42</c:f>
              <c:numCache>
                <c:formatCode>General</c:formatCode>
                <c:ptCount val="3"/>
                <c:pt idx="0">
                  <c:v>4.4600906226824701E-2</c:v>
                </c:pt>
                <c:pt idx="1">
                  <c:v>4.6330422477059298E-2</c:v>
                </c:pt>
                <c:pt idx="2">
                  <c:v>4.66186751854318E-2</c:v>
                </c:pt>
              </c:numCache>
            </c:numRef>
          </c:val>
          <c:extLst>
            <c:ext xmlns:c16="http://schemas.microsoft.com/office/drawing/2014/chart" uri="{C3380CC4-5D6E-409C-BE32-E72D297353CC}">
              <c16:uniqueId val="{00000001-0584-40F6-B3A2-7E7344E6C7E5}"/>
            </c:ext>
          </c:extLst>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'[RAN1#110b-仿真结果-2022-11-2.xlsx]TDD-Cell-WUS(图)'!$F$39</c:f>
              <c:strCache>
                <c:ptCount val="1"/>
                <c:pt idx="0">
                  <c:v>UPT loss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2.3809523809523801E-2"/>
                  <c:y val="-6.9444444444444397E-3"/>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584-40F6-B3A2-7E7344E6C7E5}"/>
                </c:ext>
              </c:extLst>
            </c:dLbl>
            <c:dLbl>
              <c:idx val="1"/>
              <c:layout>
                <c:manualLayout>
                  <c:x val="2.3809523809523801E-2"/>
                  <c:y val="-3.4722222222222199E-3"/>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584-40F6-B3A2-7E7344E6C7E5}"/>
                </c:ext>
              </c:extLst>
            </c:dLbl>
            <c:dLbl>
              <c:idx val="2"/>
              <c:layout>
                <c:manualLayout>
                  <c:x val="2.3809523809523801E-2"/>
                  <c:y val="1.38888888888889E-2"/>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584-40F6-B3A2-7E7344E6C7E5}"/>
                </c:ext>
              </c:extLst>
            </c:dLbl>
            <c:numFmt formatCode="0.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'[RAN1#110b-仿真结果-2022-11-2.xlsx]TDD-Cell-WUS(图)'!$C$40:$C$42</c:f>
              <c:strCache>
                <c:ptCount val="3"/>
                <c:pt idx="0">
                  <c:v>wusPeriod20ms</c:v>
                </c:pt>
                <c:pt idx="1">
                  <c:v>wusPeriod80ms</c:v>
                </c:pt>
                <c:pt idx="2">
                  <c:v>wusPeriod160ms</c:v>
                </c:pt>
              </c:strCache>
            </c:strRef>
          </c:cat>
          <c:val>
            <c:numRef>
              <c:f>'[RAN1#110b-仿真结果-2022-11-2.xlsx]TDD-Cell-WUS(图)'!$F$40:$F$42</c:f>
              <c:numCache>
                <c:formatCode>General</c:formatCode>
                <c:ptCount val="3"/>
                <c:pt idx="0">
                  <c:v>1.0843725336799901E-3</c:v>
                </c:pt>
                <c:pt idx="1">
                  <c:v>4.3234062211785903E-3</c:v>
                </c:pt>
                <c:pt idx="2">
                  <c:v>8.6095390517969203E-3</c:v>
                </c:pt>
              </c:numCache>
            </c:numRef>
          </c:val>
          <c:smooth val="0"/>
          <c:extLst>
            <c:ext xmlns:c16="http://schemas.microsoft.com/office/drawing/2014/chart" uri="{C3380CC4-5D6E-409C-BE32-E72D297353CC}">
              <c16:uniqueId val="{00000005-0584-40F6-B3A2-7E7344E6C7E5}"/>
            </c:ext>
          </c:extLst>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3"/>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1"/>
      </c:valAx>
      <c:catAx>
        <c:axId val="381885983"/>
        <c:scaling>
          <c:orientation val="minMax"/>
        </c:scaling>
        <c:delete val="1"/>
        <c:axPos val="b"/>
        <c:numFmt formatCode="General" sourceLinked="1"/>
        <c:majorTickMark val="none"/>
        <c:minorTickMark val="none"/>
        <c:tickLblPos val="nextTo"/>
        <c:crossAx val="132276826"/>
        <c:crosses val="autoZero"/>
        <c:auto val="1"/>
        <c:lblAlgn val="ctr"/>
        <c:lblOffset val="100"/>
        <c:noMultiLvlLbl val="0"/>
      </c:catAx>
      <c:valAx>
        <c:axId val="132276826"/>
        <c:scaling>
          <c:orientation val="minMax"/>
          <c:max val="5.0999999999999997E-2"/>
          <c:min val="-0.1"/>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loss(%)</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381885983"/>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chemeClr val="tx1"/>
                </a:solidFill>
                <a:latin typeface="+mn-lt"/>
                <a:ea typeface="+mn-ea"/>
                <a:cs typeface="+mn-cs"/>
              </a:defRPr>
            </a:pPr>
            <a:r>
              <a:rPr lang="en-US" altLang="zh-CN" sz="960">
                <a:solidFill>
                  <a:schemeClr val="tx1"/>
                </a:solidFill>
              </a:rPr>
              <a:t>RU=20% 0.1M TDD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[仿真.xlsx]Sheet5!$B$71</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[仿真.xlsx]Sheet5!$C$70:$J$70</c:f>
              <c:strCache>
                <c:ptCount val="6"/>
                <c:pt idx="0">
                  <c:v>48T</c:v>
                </c:pt>
                <c:pt idx="1">
                  <c:v>32T</c:v>
                </c:pt>
                <c:pt idx="2">
                  <c:v>dynamic</c:v>
                </c:pt>
                <c:pt idx="3">
                  <c:v>dynamic</c:v>
                </c:pt>
                <c:pt idx="4">
                  <c:v>dynamic</c:v>
                </c:pt>
                <c:pt idx="5">
                  <c:v>dynamic</c:v>
                </c:pt>
              </c:strCache>
            </c:strRef>
          </c:cat>
          <c:val>
            <c:numRef>
              <c:f>Sheet5!$C$71:$J$71</c:f>
              <c:numCache>
                <c:formatCode>0.00%</c:formatCode>
                <c:ptCount val="6"/>
                <c:pt idx="0">
                  <c:v>9.0780374070287898E-2</c:v>
                </c:pt>
                <c:pt idx="1">
                  <c:v>0.18635371099171699</c:v>
                </c:pt>
                <c:pt idx="2">
                  <c:v>0.137584619550501</c:v>
                </c:pt>
                <c:pt idx="3">
                  <c:v>0.16265908475494201</c:v>
                </c:pt>
                <c:pt idx="4">
                  <c:v>0.18674970665222501</c:v>
                </c:pt>
                <c:pt idx="5">
                  <c:v>0.211463128441195</c:v>
                </c:pt>
              </c:numCache>
            </c:numRef>
          </c:val>
          <c:extLst>
            <c:ext xmlns:c16="http://schemas.microsoft.com/office/drawing/2014/chart" uri="{C3380CC4-5D6E-409C-BE32-E72D297353CC}">
              <c16:uniqueId val="{00000000-EE93-4EFC-89D4-C010C69356A5}"/>
            </c:ext>
          </c:extLst>
        </c:ser>
        <c:dLbls>
          <c:showLegendKey val="0"/>
          <c:showVal val="1"/>
          <c:showCatName val="0"/>
          <c:showSerName val="0"/>
          <c:showPercent val="0"/>
          <c:showBubbleSize val="0"/>
        </c:dLbls>
        <c:gapWidth val="219"/>
        <c:overlap val="-27"/>
        <c:axId val="588008884"/>
        <c:axId val="466356263"/>
      </c:barChart>
      <c:lineChart>
        <c:grouping val="standard"/>
        <c:varyColors val="0"/>
        <c:ser>
          <c:idx val="2"/>
          <c:order val="2"/>
          <c:tx>
            <c:strRef>
              <c:f>[仿真.xlsx]Sheet5!$B$73</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[仿真.xlsx]Sheet5!$C$70:$J$70</c:f>
              <c:strCache>
                <c:ptCount val="6"/>
                <c:pt idx="0">
                  <c:v>48T</c:v>
                </c:pt>
                <c:pt idx="1">
                  <c:v>32T</c:v>
                </c:pt>
                <c:pt idx="2">
                  <c:v>dynamic</c:v>
                </c:pt>
                <c:pt idx="3">
                  <c:v>dynamic</c:v>
                </c:pt>
                <c:pt idx="4">
                  <c:v>dynamic</c:v>
                </c:pt>
                <c:pt idx="5">
                  <c:v>dynamic</c:v>
                </c:pt>
              </c:strCache>
            </c:strRef>
          </c:cat>
          <c:val>
            <c:numRef>
              <c:f>Sheet5!$C$73:$J$73</c:f>
              <c:numCache>
                <c:formatCode>0.00%</c:formatCode>
                <c:ptCount val="6"/>
                <c:pt idx="0">
                  <c:v>0.93678997606236802</c:v>
                </c:pt>
                <c:pt idx="1">
                  <c:v>0.85122105325963304</c:v>
                </c:pt>
                <c:pt idx="2">
                  <c:v>0.97480021593229904</c:v>
                </c:pt>
                <c:pt idx="3">
                  <c:v>0.95867225081208096</c:v>
                </c:pt>
                <c:pt idx="4">
                  <c:v>0.94854183112099399</c:v>
                </c:pt>
                <c:pt idx="5">
                  <c:v>0.93041408813208804</c:v>
                </c:pt>
              </c:numCache>
            </c:numRef>
          </c:val>
          <c:smooth val="0"/>
          <c:extLst>
            <c:ext xmlns:c16="http://schemas.microsoft.com/office/drawing/2014/chart" uri="{C3380CC4-5D6E-409C-BE32-E72D297353CC}">
              <c16:uniqueId val="{00000001-EE93-4EFC-89D4-C010C69356A5}"/>
            </c:ext>
          </c:extLst>
        </c:ser>
        <c:dLbls>
          <c:showLegendKey val="0"/>
          <c:showVal val="1"/>
          <c:showCatName val="0"/>
          <c:showSerName val="0"/>
          <c:showPercent val="0"/>
          <c:showBubbleSize val="0"/>
        </c:dLbls>
        <c:marker val="1"/>
        <c:smooth val="0"/>
        <c:axId val="588008884"/>
        <c:axId val="466356263"/>
        <c:extLst>
          <c:ext xmlns:c15="http://schemas.microsoft.com/office/drawing/2012/chart" uri="{02D57815-91ED-43cb-92C2-25804820EDAC}">
            <c15:filteredLineSeries>
              <c15:ser>
                <c:idx val="1"/>
                <c:order val="1"/>
                <c:tx>
                  <c:strRef>
                    <c:extLst>
                      <c:ext uri="{02D57815-91ED-43cb-92C2-25804820EDAC}">
                        <c15:formulaRef>
                          <c15:sqref>[仿真.xlsx]Sheet5!$B$72</c15:sqref>
                        </c15:formulaRef>
                      </c:ext>
                    </c:extLst>
                    <c:strCache>
                      <c:ptCount val="1"/>
                      <c:pt idx="0">
                        <c:v>UPT loss</c:v>
                      </c:pt>
                    </c:strCache>
                  </c:strRef>
                </c:tx>
                <c:spPr>
                  <a:ln w="28575" cap="rnd">
                    <a:solidFill>
                      <a:schemeClr val="accent2"/>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[仿真.xlsx]Sheet5!$C$70:$J$70</c15:sqref>
                        </c15:formulaRef>
                      </c:ext>
                    </c:extLst>
                    <c:strCache>
                      <c:ptCount val="6"/>
                      <c:pt idx="0">
                        <c:v>48T</c:v>
                      </c:pt>
                      <c:pt idx="1">
                        <c:v>32T</c:v>
                      </c:pt>
                      <c:pt idx="2">
                        <c:v>dynamic</c:v>
                      </c:pt>
                      <c:pt idx="3">
                        <c:v>dynamic</c:v>
                      </c:pt>
                      <c:pt idx="4">
                        <c:v>dynamic</c:v>
                      </c:pt>
                      <c:pt idx="5">
                        <c:v>dynamic</c:v>
                      </c:pt>
                    </c:strCache>
                  </c:strRef>
                </c:cat>
                <c:val>
                  <c:numRef>
                    <c:extLst>
                      <c:ext uri="{02D57815-91ED-43cb-92C2-25804820EDAC}">
                        <c15:formulaRef>
                          <c15:sqref>Sheet5!$C$72:$J$72</c15:sqref>
                        </c15:formulaRef>
                      </c:ext>
                    </c:extLst>
                    <c:numCache>
                      <c:formatCode>0.00%</c:formatCode>
                      <c:ptCount val="6"/>
                      <c:pt idx="0">
                        <c:v>6.3210023937631907E-2</c:v>
                      </c:pt>
                      <c:pt idx="1">
                        <c:v>0.14877894674036701</c:v>
                      </c:pt>
                    </c:numCache>
                  </c:numRef>
                </c:val>
                <c:smooth val="0"/>
                <c:extLst>
                  <c:ext xmlns:c16="http://schemas.microsoft.com/office/drawing/2014/chart" uri="{C3380CC4-5D6E-409C-BE32-E72D297353CC}">
                    <c16:uniqueId val="{00000002-EE93-4EFC-89D4-C010C69356A5}"/>
                  </c:ext>
                </c:extLst>
              </c15:ser>
            </c15:filteredLineSeries>
          </c:ext>
        </c:extLst>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chemeClr val="tx1"/>
          </a:solidFill>
        </a:defRPr>
      </a:pPr>
      <a:endParaRPr lang="zh-CN"/>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chemeClr val="tx1"/>
                </a:solidFill>
                <a:latin typeface="+mn-lt"/>
                <a:ea typeface="+mn-ea"/>
                <a:cs typeface="+mn-cs"/>
              </a:defRPr>
            </a:pPr>
            <a:r>
              <a:rPr lang="en-US" altLang="zh-CN" sz="960">
                <a:solidFill>
                  <a:schemeClr val="tx1"/>
                </a:solidFill>
              </a:rPr>
              <a:t>RU=40% 0.1M TDD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[仿真.xlsx]Sheet5!$L$66</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[仿真.xlsx]Sheet5!$M$65:$R$65</c:f>
              <c:strCache>
                <c:ptCount val="4"/>
                <c:pt idx="0">
                  <c:v>48T</c:v>
                </c:pt>
                <c:pt idx="1">
                  <c:v>32T</c:v>
                </c:pt>
                <c:pt idx="2">
                  <c:v>dynamic</c:v>
                </c:pt>
                <c:pt idx="3">
                  <c:v>dynamic</c:v>
                </c:pt>
              </c:strCache>
            </c:strRef>
          </c:cat>
          <c:val>
            <c:numRef>
              <c:f>Sheet5!$M$66:$R$66</c:f>
              <c:numCache>
                <c:formatCode>0.00%</c:formatCode>
                <c:ptCount val="4"/>
                <c:pt idx="0">
                  <c:v>0.11827680740576001</c:v>
                </c:pt>
                <c:pt idx="1">
                  <c:v>0.24980601044883499</c:v>
                </c:pt>
                <c:pt idx="2">
                  <c:v>0.15668416953496</c:v>
                </c:pt>
                <c:pt idx="3">
                  <c:v>0.17087279853277401</c:v>
                </c:pt>
              </c:numCache>
            </c:numRef>
          </c:val>
          <c:extLst>
            <c:ext xmlns:c16="http://schemas.microsoft.com/office/drawing/2014/chart" uri="{C3380CC4-5D6E-409C-BE32-E72D297353CC}">
              <c16:uniqueId val="{00000000-8897-4206-A136-255BC2BFD3D3}"/>
            </c:ext>
          </c:extLst>
        </c:ser>
        <c:dLbls>
          <c:showLegendKey val="0"/>
          <c:showVal val="1"/>
          <c:showCatName val="0"/>
          <c:showSerName val="0"/>
          <c:showPercent val="0"/>
          <c:showBubbleSize val="0"/>
        </c:dLbls>
        <c:gapWidth val="219"/>
        <c:overlap val="-27"/>
        <c:axId val="588008884"/>
        <c:axId val="466356263"/>
      </c:barChart>
      <c:lineChart>
        <c:grouping val="standard"/>
        <c:varyColors val="0"/>
        <c:ser>
          <c:idx val="2"/>
          <c:order val="2"/>
          <c:tx>
            <c:strRef>
              <c:f>[仿真.xlsx]Sheet5!$L$68</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[仿真.xlsx]Sheet5!$M$65:$R$65</c:f>
              <c:strCache>
                <c:ptCount val="4"/>
                <c:pt idx="0">
                  <c:v>48T</c:v>
                </c:pt>
                <c:pt idx="1">
                  <c:v>32T</c:v>
                </c:pt>
                <c:pt idx="2">
                  <c:v>dynamic</c:v>
                </c:pt>
                <c:pt idx="3">
                  <c:v>dynamic</c:v>
                </c:pt>
              </c:strCache>
            </c:strRef>
          </c:cat>
          <c:val>
            <c:numRef>
              <c:f>Sheet5!$M$68:$R$68</c:f>
              <c:numCache>
                <c:formatCode>0.00%</c:formatCode>
                <c:ptCount val="4"/>
                <c:pt idx="0">
                  <c:v>0.91990799672029899</c:v>
                </c:pt>
                <c:pt idx="1">
                  <c:v>0.79123037282540598</c:v>
                </c:pt>
                <c:pt idx="2">
                  <c:v>0.97111125676216603</c:v>
                </c:pt>
                <c:pt idx="3">
                  <c:v>0.95840404481406105</c:v>
                </c:pt>
              </c:numCache>
            </c:numRef>
          </c:val>
          <c:smooth val="0"/>
          <c:extLst>
            <c:ext xmlns:c16="http://schemas.microsoft.com/office/drawing/2014/chart" uri="{C3380CC4-5D6E-409C-BE32-E72D297353CC}">
              <c16:uniqueId val="{00000001-8897-4206-A136-255BC2BFD3D3}"/>
            </c:ext>
          </c:extLst>
        </c:ser>
        <c:dLbls>
          <c:showLegendKey val="0"/>
          <c:showVal val="1"/>
          <c:showCatName val="0"/>
          <c:showSerName val="0"/>
          <c:showPercent val="0"/>
          <c:showBubbleSize val="0"/>
        </c:dLbls>
        <c:marker val="1"/>
        <c:smooth val="0"/>
        <c:axId val="588008884"/>
        <c:axId val="466356263"/>
        <c:extLst>
          <c:ext xmlns:c15="http://schemas.microsoft.com/office/drawing/2012/chart" uri="{02D57815-91ED-43cb-92C2-25804820EDAC}">
            <c15:filteredLineSeries>
              <c15:ser>
                <c:idx val="1"/>
                <c:order val="1"/>
                <c:tx>
                  <c:strRef>
                    <c:extLst>
                      <c:ext uri="{02D57815-91ED-43cb-92C2-25804820EDAC}">
                        <c15:formulaRef>
                          <c15:sqref>[仿真.xlsx]Sheet5!$L$67</c15:sqref>
                        </c15:formulaRef>
                      </c:ext>
                    </c:extLst>
                    <c:strCache>
                      <c:ptCount val="1"/>
                      <c:pt idx="0">
                        <c:v>UPT loss</c:v>
                      </c:pt>
                    </c:strCache>
                  </c:strRef>
                </c:tx>
                <c:spPr>
                  <a:ln w="28575" cap="rnd">
                    <a:solidFill>
                      <a:schemeClr val="accent2"/>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[仿真.xlsx]Sheet5!$M$65:$R$65</c15:sqref>
                        </c15:formulaRef>
                      </c:ext>
                    </c:extLst>
                    <c:strCache>
                      <c:ptCount val="4"/>
                      <c:pt idx="0">
                        <c:v>48T</c:v>
                      </c:pt>
                      <c:pt idx="1">
                        <c:v>32T</c:v>
                      </c:pt>
                      <c:pt idx="2">
                        <c:v>dynamic</c:v>
                      </c:pt>
                      <c:pt idx="3">
                        <c:v>dynamic</c:v>
                      </c:pt>
                    </c:strCache>
                  </c:strRef>
                </c:cat>
                <c:val>
                  <c:numRef>
                    <c:extLst>
                      <c:ext uri="{02D57815-91ED-43cb-92C2-25804820EDAC}">
                        <c15:formulaRef>
                          <c15:sqref>Sheet5!$M$67:$R$67</c15:sqref>
                        </c15:formulaRef>
                      </c:ext>
                    </c:extLst>
                    <c:numCache>
                      <c:formatCode>0.00%</c:formatCode>
                      <c:ptCount val="4"/>
                      <c:pt idx="0">
                        <c:v>8.0092003279700993E-2</c:v>
                      </c:pt>
                      <c:pt idx="1">
                        <c:v>0.20876962717459399</c:v>
                      </c:pt>
                    </c:numCache>
                  </c:numRef>
                </c:val>
                <c:smooth val="0"/>
                <c:extLst>
                  <c:ext xmlns:c16="http://schemas.microsoft.com/office/drawing/2014/chart" uri="{C3380CC4-5D6E-409C-BE32-E72D297353CC}">
                    <c16:uniqueId val="{00000002-8897-4206-A136-255BC2BFD3D3}"/>
                  </c:ext>
                </c:extLst>
              </c15:ser>
            </c15:filteredLineSeries>
          </c:ext>
        </c:extLst>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chemeClr val="tx1"/>
          </a:solidFill>
        </a:defRPr>
      </a:pPr>
      <a:endParaRPr lang="zh-CN"/>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RU=5% 20K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[仿真.xlsx]Sheet5!$A$106</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[仿真.xlsx]Sheet5!$B$105:$E$105</c:f>
              <c:strCache>
                <c:ptCount val="3"/>
                <c:pt idx="0">
                  <c:v>24T</c:v>
                </c:pt>
                <c:pt idx="1">
                  <c:v>16T</c:v>
                </c:pt>
                <c:pt idx="2">
                  <c:v>8T</c:v>
                </c:pt>
              </c:strCache>
            </c:strRef>
          </c:cat>
          <c:val>
            <c:numRef>
              <c:f>Sheet5!$B$106:$E$106</c:f>
              <c:numCache>
                <c:formatCode>0.00%</c:formatCode>
                <c:ptCount val="3"/>
                <c:pt idx="0">
                  <c:v>4.7717364366452103E-2</c:v>
                </c:pt>
                <c:pt idx="1">
                  <c:v>9.6226744311737306E-2</c:v>
                </c:pt>
                <c:pt idx="2">
                  <c:v>0.14768145089468401</c:v>
                </c:pt>
              </c:numCache>
            </c:numRef>
          </c:val>
          <c:extLst>
            <c:ext xmlns:c16="http://schemas.microsoft.com/office/drawing/2014/chart" uri="{C3380CC4-5D6E-409C-BE32-E72D297353CC}">
              <c16:uniqueId val="{00000000-020F-40F8-BBDB-329395F9A80B}"/>
            </c:ext>
          </c:extLst>
        </c:ser>
        <c:dLbls>
          <c:showLegendKey val="0"/>
          <c:showVal val="1"/>
          <c:showCatName val="0"/>
          <c:showSerName val="0"/>
          <c:showPercent val="0"/>
          <c:showBubbleSize val="0"/>
        </c:dLbls>
        <c:gapWidth val="219"/>
        <c:overlap val="-27"/>
        <c:axId val="588008884"/>
        <c:axId val="466356263"/>
      </c:barChart>
      <c:lineChart>
        <c:grouping val="standard"/>
        <c:varyColors val="0"/>
        <c:ser>
          <c:idx val="1"/>
          <c:order val="1"/>
          <c:tx>
            <c:strRef>
              <c:f>[仿真.xlsx]Sheet5!$A$107</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[仿真.xlsx]Sheet5!$B$105:$E$105</c:f>
              <c:strCache>
                <c:ptCount val="3"/>
                <c:pt idx="0">
                  <c:v>24T</c:v>
                </c:pt>
                <c:pt idx="1">
                  <c:v>16T</c:v>
                </c:pt>
                <c:pt idx="2">
                  <c:v>8T</c:v>
                </c:pt>
              </c:strCache>
            </c:strRef>
          </c:cat>
          <c:val>
            <c:numRef>
              <c:f>Sheet5!$B$107:$E$107</c:f>
              <c:numCache>
                <c:formatCode>0.00%</c:formatCode>
                <c:ptCount val="3"/>
                <c:pt idx="0">
                  <c:v>0.97973436545175896</c:v>
                </c:pt>
                <c:pt idx="1">
                  <c:v>0.94392570703086498</c:v>
                </c:pt>
                <c:pt idx="2">
                  <c:v>0.87495275408383</c:v>
                </c:pt>
              </c:numCache>
            </c:numRef>
          </c:val>
          <c:smooth val="0"/>
          <c:extLst>
            <c:ext xmlns:c16="http://schemas.microsoft.com/office/drawing/2014/chart" uri="{C3380CC4-5D6E-409C-BE32-E72D297353CC}">
              <c16:uniqueId val="{00000001-020F-40F8-BBDB-329395F9A80B}"/>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RU=11% 20K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[仿真.xlsx]Sheet5!$G$106</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[仿真.xlsx]Sheet5!$H$105:$K$105</c:f>
              <c:strCache>
                <c:ptCount val="3"/>
                <c:pt idx="0">
                  <c:v>24T</c:v>
                </c:pt>
                <c:pt idx="1">
                  <c:v>16T</c:v>
                </c:pt>
                <c:pt idx="2">
                  <c:v>8T</c:v>
                </c:pt>
              </c:strCache>
            </c:strRef>
          </c:cat>
          <c:val>
            <c:numRef>
              <c:f>Sheet5!$H$106:$K$106</c:f>
              <c:numCache>
                <c:formatCode>0.00%</c:formatCode>
                <c:ptCount val="3"/>
                <c:pt idx="0">
                  <c:v>7.9870932692799407E-2</c:v>
                </c:pt>
                <c:pt idx="1">
                  <c:v>0.15908091065473401</c:v>
                </c:pt>
                <c:pt idx="2">
                  <c:v>0.25288090439479799</c:v>
                </c:pt>
              </c:numCache>
            </c:numRef>
          </c:val>
          <c:extLst>
            <c:ext xmlns:c16="http://schemas.microsoft.com/office/drawing/2014/chart" uri="{C3380CC4-5D6E-409C-BE32-E72D297353CC}">
              <c16:uniqueId val="{00000000-F0D1-47A7-92B1-3B8B2D20854D}"/>
            </c:ext>
          </c:extLst>
        </c:ser>
        <c:dLbls>
          <c:showLegendKey val="0"/>
          <c:showVal val="1"/>
          <c:showCatName val="0"/>
          <c:showSerName val="0"/>
          <c:showPercent val="0"/>
          <c:showBubbleSize val="0"/>
        </c:dLbls>
        <c:gapWidth val="219"/>
        <c:overlap val="-27"/>
        <c:axId val="588008884"/>
        <c:axId val="466356263"/>
      </c:barChart>
      <c:lineChart>
        <c:grouping val="standard"/>
        <c:varyColors val="0"/>
        <c:ser>
          <c:idx val="1"/>
          <c:order val="1"/>
          <c:tx>
            <c:strRef>
              <c:f>[仿真.xlsx]Sheet5!$G$107</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[仿真.xlsx]Sheet5!$H$105:$K$105</c:f>
              <c:strCache>
                <c:ptCount val="3"/>
                <c:pt idx="0">
                  <c:v>24T</c:v>
                </c:pt>
                <c:pt idx="1">
                  <c:v>16T</c:v>
                </c:pt>
                <c:pt idx="2">
                  <c:v>8T</c:v>
                </c:pt>
              </c:strCache>
            </c:strRef>
          </c:cat>
          <c:val>
            <c:numRef>
              <c:f>Sheet5!$H$107:$K$107</c:f>
              <c:numCache>
                <c:formatCode>0.00%</c:formatCode>
                <c:ptCount val="3"/>
                <c:pt idx="0">
                  <c:v>0.96932187914332901</c:v>
                </c:pt>
                <c:pt idx="1">
                  <c:v>0.90246921484322595</c:v>
                </c:pt>
                <c:pt idx="2">
                  <c:v>0.80636376336667603</c:v>
                </c:pt>
              </c:numCache>
            </c:numRef>
          </c:val>
          <c:smooth val="0"/>
          <c:extLst>
            <c:ext xmlns:c16="http://schemas.microsoft.com/office/drawing/2014/chart" uri="{C3380CC4-5D6E-409C-BE32-E72D297353CC}">
              <c16:uniqueId val="{00000001-F0D1-47A7-92B1-3B8B2D20854D}"/>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RU=20% 20K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[仿真.xlsx]Sheet5!$M$106</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[仿真.xlsx]Sheet5!$N$105:$Q$105</c:f>
              <c:strCache>
                <c:ptCount val="3"/>
                <c:pt idx="0">
                  <c:v>24T</c:v>
                </c:pt>
                <c:pt idx="1">
                  <c:v>16T</c:v>
                </c:pt>
                <c:pt idx="2">
                  <c:v>8T</c:v>
                </c:pt>
              </c:strCache>
            </c:strRef>
          </c:cat>
          <c:val>
            <c:numRef>
              <c:f>Sheet5!$N$106:$Q$106</c:f>
              <c:numCache>
                <c:formatCode>0.00%</c:formatCode>
                <c:ptCount val="3"/>
                <c:pt idx="0">
                  <c:v>9.58040479217485E-2</c:v>
                </c:pt>
                <c:pt idx="1">
                  <c:v>0.19670422714482799</c:v>
                </c:pt>
                <c:pt idx="2">
                  <c:v>0.32070530342786302</c:v>
                </c:pt>
              </c:numCache>
            </c:numRef>
          </c:val>
          <c:extLst>
            <c:ext xmlns:c16="http://schemas.microsoft.com/office/drawing/2014/chart" uri="{C3380CC4-5D6E-409C-BE32-E72D297353CC}">
              <c16:uniqueId val="{00000000-8D36-416B-AB89-941CF2C43421}"/>
            </c:ext>
          </c:extLst>
        </c:ser>
        <c:dLbls>
          <c:showLegendKey val="0"/>
          <c:showVal val="1"/>
          <c:showCatName val="0"/>
          <c:showSerName val="0"/>
          <c:showPercent val="0"/>
          <c:showBubbleSize val="0"/>
        </c:dLbls>
        <c:gapWidth val="219"/>
        <c:overlap val="-27"/>
        <c:axId val="588008884"/>
        <c:axId val="466356263"/>
      </c:barChart>
      <c:lineChart>
        <c:grouping val="standard"/>
        <c:varyColors val="0"/>
        <c:ser>
          <c:idx val="1"/>
          <c:order val="1"/>
          <c:tx>
            <c:strRef>
              <c:f>[仿真.xlsx]Sheet5!$M$107</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[仿真.xlsx]Sheet5!$N$105:$Q$105</c:f>
              <c:strCache>
                <c:ptCount val="3"/>
                <c:pt idx="0">
                  <c:v>24T</c:v>
                </c:pt>
                <c:pt idx="1">
                  <c:v>16T</c:v>
                </c:pt>
                <c:pt idx="2">
                  <c:v>8T</c:v>
                </c:pt>
              </c:strCache>
            </c:strRef>
          </c:cat>
          <c:val>
            <c:numRef>
              <c:f>Sheet5!$N$107:$Q$107</c:f>
              <c:numCache>
                <c:formatCode>0.00%</c:formatCode>
                <c:ptCount val="3"/>
                <c:pt idx="0">
                  <c:v>0.94814366412324702</c:v>
                </c:pt>
                <c:pt idx="1">
                  <c:v>0.87132162035277905</c:v>
                </c:pt>
                <c:pt idx="2">
                  <c:v>0.76073652532950498</c:v>
                </c:pt>
              </c:numCache>
            </c:numRef>
          </c:val>
          <c:smooth val="0"/>
          <c:extLst>
            <c:ext xmlns:c16="http://schemas.microsoft.com/office/drawing/2014/chart" uri="{C3380CC4-5D6E-409C-BE32-E72D297353CC}">
              <c16:uniqueId val="{00000001-8D36-416B-AB89-941CF2C43421}"/>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RU=5% 4K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[仿真.xlsx]Sheet5!$A$138</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[仿真.xlsx]Sheet5!$B$137:$E$137</c:f>
              <c:strCache>
                <c:ptCount val="4"/>
                <c:pt idx="0">
                  <c:v>24T</c:v>
                </c:pt>
                <c:pt idx="1">
                  <c:v>16T</c:v>
                </c:pt>
                <c:pt idx="2">
                  <c:v>8T</c:v>
                </c:pt>
                <c:pt idx="3">
                  <c:v>dynamic</c:v>
                </c:pt>
              </c:strCache>
            </c:strRef>
          </c:cat>
          <c:val>
            <c:numRef>
              <c:f>[仿真.xlsx]Sheet5!$B$138:$E$138</c:f>
              <c:numCache>
                <c:formatCode>0.00%</c:formatCode>
                <c:ptCount val="4"/>
                <c:pt idx="0">
                  <c:v>7.8598904098894501E-2</c:v>
                </c:pt>
                <c:pt idx="1">
                  <c:v>0.157918085476103</c:v>
                </c:pt>
                <c:pt idx="2">
                  <c:v>0.24275171627356401</c:v>
                </c:pt>
                <c:pt idx="3">
                  <c:v>0.18079071323642901</c:v>
                </c:pt>
              </c:numCache>
            </c:numRef>
          </c:val>
          <c:extLst>
            <c:ext xmlns:c16="http://schemas.microsoft.com/office/drawing/2014/chart" uri="{C3380CC4-5D6E-409C-BE32-E72D297353CC}">
              <c16:uniqueId val="{00000000-F4CE-4634-9C54-32A41CEE4AFC}"/>
            </c:ext>
          </c:extLst>
        </c:ser>
        <c:dLbls>
          <c:showLegendKey val="0"/>
          <c:showVal val="1"/>
          <c:showCatName val="0"/>
          <c:showSerName val="0"/>
          <c:showPercent val="0"/>
          <c:showBubbleSize val="0"/>
        </c:dLbls>
        <c:gapWidth val="150"/>
        <c:axId val="588008884"/>
        <c:axId val="466356263"/>
      </c:barChart>
      <c:lineChart>
        <c:grouping val="standard"/>
        <c:varyColors val="0"/>
        <c:ser>
          <c:idx val="1"/>
          <c:order val="1"/>
          <c:tx>
            <c:strRef>
              <c:f>[仿真.xlsx]Sheet5!$A$139</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[仿真.xlsx]Sheet5!$B$137:$E$137</c:f>
              <c:strCache>
                <c:ptCount val="4"/>
                <c:pt idx="0">
                  <c:v>24T</c:v>
                </c:pt>
                <c:pt idx="1">
                  <c:v>16T</c:v>
                </c:pt>
                <c:pt idx="2">
                  <c:v>8T</c:v>
                </c:pt>
                <c:pt idx="3">
                  <c:v>dynamic</c:v>
                </c:pt>
              </c:strCache>
            </c:strRef>
          </c:cat>
          <c:val>
            <c:numRef>
              <c:f>[仿真.xlsx]Sheet5!$B$139:$E$139</c:f>
              <c:numCache>
                <c:formatCode>0.00%</c:formatCode>
                <c:ptCount val="4"/>
                <c:pt idx="0">
                  <c:v>0.99576076440244599</c:v>
                </c:pt>
                <c:pt idx="1">
                  <c:v>0.982765697105494</c:v>
                </c:pt>
                <c:pt idx="2">
                  <c:v>0.964619915284607</c:v>
                </c:pt>
                <c:pt idx="3">
                  <c:v>0.99378618399404794</c:v>
                </c:pt>
              </c:numCache>
            </c:numRef>
          </c:val>
          <c:smooth val="0"/>
          <c:extLst>
            <c:ext xmlns:c16="http://schemas.microsoft.com/office/drawing/2014/chart" uri="{C3380CC4-5D6E-409C-BE32-E72D297353CC}">
              <c16:uniqueId val="{00000001-F4CE-4634-9C54-32A41CEE4AFC}"/>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RU=13% 4K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[仿真.xlsx]Sheet5!$G$138</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[仿真.xlsx]Sheet5!$H$137:$K$137</c:f>
              <c:strCache>
                <c:ptCount val="4"/>
                <c:pt idx="0">
                  <c:v>24T</c:v>
                </c:pt>
                <c:pt idx="1">
                  <c:v>16T</c:v>
                </c:pt>
                <c:pt idx="2">
                  <c:v>8T</c:v>
                </c:pt>
                <c:pt idx="3">
                  <c:v>dynamic</c:v>
                </c:pt>
              </c:strCache>
            </c:strRef>
          </c:cat>
          <c:val>
            <c:numRef>
              <c:f>[仿真.xlsx]Sheet5!$H$138:$K$138</c:f>
              <c:numCache>
                <c:formatCode>0.00%</c:formatCode>
                <c:ptCount val="4"/>
                <c:pt idx="0">
                  <c:v>0.111699804556827</c:v>
                </c:pt>
                <c:pt idx="1">
                  <c:v>0.226546122419817</c:v>
                </c:pt>
                <c:pt idx="2">
                  <c:v>0.34972759043909502</c:v>
                </c:pt>
                <c:pt idx="3">
                  <c:v>0.236568280298464</c:v>
                </c:pt>
              </c:numCache>
            </c:numRef>
          </c:val>
          <c:extLst>
            <c:ext xmlns:c16="http://schemas.microsoft.com/office/drawing/2014/chart" uri="{C3380CC4-5D6E-409C-BE32-E72D297353CC}">
              <c16:uniqueId val="{00000000-626F-4099-94FF-42F58E70E9DB}"/>
            </c:ext>
          </c:extLst>
        </c:ser>
        <c:dLbls>
          <c:showLegendKey val="0"/>
          <c:showVal val="1"/>
          <c:showCatName val="0"/>
          <c:showSerName val="0"/>
          <c:showPercent val="0"/>
          <c:showBubbleSize val="0"/>
        </c:dLbls>
        <c:gapWidth val="150"/>
        <c:axId val="588008884"/>
        <c:axId val="466356263"/>
      </c:barChart>
      <c:lineChart>
        <c:grouping val="standard"/>
        <c:varyColors val="0"/>
        <c:ser>
          <c:idx val="1"/>
          <c:order val="1"/>
          <c:tx>
            <c:strRef>
              <c:f>[仿真.xlsx]Sheet5!$G$139</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[仿真.xlsx]Sheet5!$H$137:$K$137</c:f>
              <c:strCache>
                <c:ptCount val="4"/>
                <c:pt idx="0">
                  <c:v>24T</c:v>
                </c:pt>
                <c:pt idx="1">
                  <c:v>16T</c:v>
                </c:pt>
                <c:pt idx="2">
                  <c:v>8T</c:v>
                </c:pt>
                <c:pt idx="3">
                  <c:v>dynamic</c:v>
                </c:pt>
              </c:strCache>
            </c:strRef>
          </c:cat>
          <c:val>
            <c:numRef>
              <c:f>[仿真.xlsx]Sheet5!$H$139:$K$139</c:f>
              <c:numCache>
                <c:formatCode>0.00%</c:formatCode>
                <c:ptCount val="4"/>
                <c:pt idx="0">
                  <c:v>0.993330701726862</c:v>
                </c:pt>
                <c:pt idx="1">
                  <c:v>0.98500838261708601</c:v>
                </c:pt>
                <c:pt idx="2">
                  <c:v>0.96157114328266502</c:v>
                </c:pt>
                <c:pt idx="3">
                  <c:v>0.99840170596802202</c:v>
                </c:pt>
              </c:numCache>
            </c:numRef>
          </c:val>
          <c:smooth val="0"/>
          <c:extLst>
            <c:ext xmlns:c16="http://schemas.microsoft.com/office/drawing/2014/chart" uri="{C3380CC4-5D6E-409C-BE32-E72D297353CC}">
              <c16:uniqueId val="{00000001-626F-4099-94FF-42F58E70E9DB}"/>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RU=28% 4K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[仿真.xlsx]Sheet5!$M$138</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[仿真.xlsx]Sheet5!$N$137:$Q$137</c:f>
              <c:strCache>
                <c:ptCount val="4"/>
                <c:pt idx="0">
                  <c:v>24T</c:v>
                </c:pt>
                <c:pt idx="1">
                  <c:v>16T</c:v>
                </c:pt>
                <c:pt idx="2">
                  <c:v>8T</c:v>
                </c:pt>
                <c:pt idx="3">
                  <c:v>dynamic</c:v>
                </c:pt>
              </c:strCache>
            </c:strRef>
          </c:cat>
          <c:val>
            <c:numRef>
              <c:f>[仿真.xlsx]Sheet5!$N$138:$Q$138</c:f>
              <c:numCache>
                <c:formatCode>0.00%</c:formatCode>
                <c:ptCount val="4"/>
                <c:pt idx="0">
                  <c:v>0.139631081155108</c:v>
                </c:pt>
                <c:pt idx="1">
                  <c:v>0.27824868063161601</c:v>
                </c:pt>
                <c:pt idx="2">
                  <c:v>0.43391363405491401</c:v>
                </c:pt>
                <c:pt idx="3">
                  <c:v>0.19382418740382301</c:v>
                </c:pt>
              </c:numCache>
            </c:numRef>
          </c:val>
          <c:extLst>
            <c:ext xmlns:c16="http://schemas.microsoft.com/office/drawing/2014/chart" uri="{C3380CC4-5D6E-409C-BE32-E72D297353CC}">
              <c16:uniqueId val="{00000000-1CBB-4E09-B031-6756A6F910E0}"/>
            </c:ext>
          </c:extLst>
        </c:ser>
        <c:dLbls>
          <c:showLegendKey val="0"/>
          <c:showVal val="1"/>
          <c:showCatName val="0"/>
          <c:showSerName val="0"/>
          <c:showPercent val="0"/>
          <c:showBubbleSize val="0"/>
        </c:dLbls>
        <c:gapWidth val="150"/>
        <c:axId val="588008884"/>
        <c:axId val="466356263"/>
      </c:barChart>
      <c:lineChart>
        <c:grouping val="standard"/>
        <c:varyColors val="0"/>
        <c:ser>
          <c:idx val="1"/>
          <c:order val="1"/>
          <c:tx>
            <c:strRef>
              <c:f>[仿真.xlsx]Sheet5!$M$139</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[仿真.xlsx]Sheet5!$N$137:$Q$137</c:f>
              <c:strCache>
                <c:ptCount val="4"/>
                <c:pt idx="0">
                  <c:v>24T</c:v>
                </c:pt>
                <c:pt idx="1">
                  <c:v>16T</c:v>
                </c:pt>
                <c:pt idx="2">
                  <c:v>8T</c:v>
                </c:pt>
                <c:pt idx="3">
                  <c:v>dynamic</c:v>
                </c:pt>
              </c:strCache>
            </c:strRef>
          </c:cat>
          <c:val>
            <c:numRef>
              <c:f>[仿真.xlsx]Sheet5!$N$139:$Q$139</c:f>
              <c:numCache>
                <c:formatCode>0.00%</c:formatCode>
                <c:ptCount val="4"/>
                <c:pt idx="0">
                  <c:v>0.98144071503889796</c:v>
                </c:pt>
                <c:pt idx="1">
                  <c:v>0.93835042225044096</c:v>
                </c:pt>
                <c:pt idx="2">
                  <c:v>0.85845463077525497</c:v>
                </c:pt>
                <c:pt idx="3">
                  <c:v>0.99256927037423603</c:v>
                </c:pt>
              </c:numCache>
            </c:numRef>
          </c:val>
          <c:smooth val="0"/>
          <c:extLst>
            <c:ext xmlns:c16="http://schemas.microsoft.com/office/drawing/2014/chart" uri="{C3380CC4-5D6E-409C-BE32-E72D297353CC}">
              <c16:uniqueId val="{00000001-1CBB-4E09-B031-6756A6F910E0}"/>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RU=48% 4K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[仿真.xlsx]Sheet5!$S$138</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[仿真.xlsx]Sheet5!$T$137:$W$137</c:f>
              <c:strCache>
                <c:ptCount val="3"/>
                <c:pt idx="0">
                  <c:v>24T</c:v>
                </c:pt>
                <c:pt idx="1">
                  <c:v>16T</c:v>
                </c:pt>
                <c:pt idx="2">
                  <c:v>dynamic</c:v>
                </c:pt>
              </c:strCache>
            </c:strRef>
          </c:cat>
          <c:val>
            <c:numRef>
              <c:f>Sheet5!$T$138:$W$138</c:f>
              <c:numCache>
                <c:formatCode>0.00%</c:formatCode>
                <c:ptCount val="3"/>
                <c:pt idx="0">
                  <c:v>0.143033287358865</c:v>
                </c:pt>
                <c:pt idx="1">
                  <c:v>0.29373903501725601</c:v>
                </c:pt>
                <c:pt idx="2">
                  <c:v>0.13704684161099401</c:v>
                </c:pt>
              </c:numCache>
            </c:numRef>
          </c:val>
          <c:extLst>
            <c:ext xmlns:c16="http://schemas.microsoft.com/office/drawing/2014/chart" uri="{C3380CC4-5D6E-409C-BE32-E72D297353CC}">
              <c16:uniqueId val="{00000000-3494-4D9F-A5D7-F0E03D599DC2}"/>
            </c:ext>
          </c:extLst>
        </c:ser>
        <c:dLbls>
          <c:showLegendKey val="0"/>
          <c:showVal val="1"/>
          <c:showCatName val="0"/>
          <c:showSerName val="0"/>
          <c:showPercent val="0"/>
          <c:showBubbleSize val="0"/>
        </c:dLbls>
        <c:gapWidth val="150"/>
        <c:axId val="588008884"/>
        <c:axId val="466356263"/>
      </c:barChart>
      <c:lineChart>
        <c:grouping val="standard"/>
        <c:varyColors val="0"/>
        <c:ser>
          <c:idx val="1"/>
          <c:order val="1"/>
          <c:tx>
            <c:strRef>
              <c:f>[仿真.xlsx]Sheet5!$S$139</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[仿真.xlsx]Sheet5!$T$137:$W$137</c:f>
              <c:strCache>
                <c:ptCount val="3"/>
                <c:pt idx="0">
                  <c:v>24T</c:v>
                </c:pt>
                <c:pt idx="1">
                  <c:v>16T</c:v>
                </c:pt>
                <c:pt idx="2">
                  <c:v>dynamic</c:v>
                </c:pt>
              </c:strCache>
            </c:strRef>
          </c:cat>
          <c:val>
            <c:numRef>
              <c:f>Sheet5!$T$139:$W$139</c:f>
              <c:numCache>
                <c:formatCode>0.00%</c:formatCode>
                <c:ptCount val="3"/>
                <c:pt idx="0">
                  <c:v>0.94525170980772</c:v>
                </c:pt>
                <c:pt idx="1">
                  <c:v>0.853724081079824</c:v>
                </c:pt>
                <c:pt idx="2">
                  <c:v>0.98986655114272604</c:v>
                </c:pt>
              </c:numCache>
            </c:numRef>
          </c:val>
          <c:smooth val="0"/>
          <c:extLst>
            <c:ext xmlns:c16="http://schemas.microsoft.com/office/drawing/2014/chart" uri="{C3380CC4-5D6E-409C-BE32-E72D297353CC}">
              <c16:uniqueId val="{00000001-3494-4D9F-A5D7-F0E03D599DC2}"/>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RU=10% 20k TDD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[仿真.xlsx]Sheet5!$A$13</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[仿真.xlsx]Sheet5!$B$12:$E$12</c:f>
              <c:strCache>
                <c:ptCount val="3"/>
                <c:pt idx="0">
                  <c:v>53.75dBm</c:v>
                </c:pt>
                <c:pt idx="1">
                  <c:v>52dBm</c:v>
                </c:pt>
                <c:pt idx="2">
                  <c:v>dynamic</c:v>
                </c:pt>
              </c:strCache>
            </c:strRef>
          </c:cat>
          <c:val>
            <c:numRef>
              <c:f>Sheet5!$B$13:$E$13</c:f>
              <c:numCache>
                <c:formatCode>0.00%</c:formatCode>
                <c:ptCount val="3"/>
                <c:pt idx="0">
                  <c:v>2.3049270943275999E-2</c:v>
                </c:pt>
                <c:pt idx="1">
                  <c:v>6.4377230727397997E-2</c:v>
                </c:pt>
                <c:pt idx="2">
                  <c:v>0.120632717258673</c:v>
                </c:pt>
              </c:numCache>
            </c:numRef>
          </c:val>
          <c:extLst>
            <c:ext xmlns:c16="http://schemas.microsoft.com/office/drawing/2014/chart" uri="{C3380CC4-5D6E-409C-BE32-E72D297353CC}">
              <c16:uniqueId val="{00000000-3663-412F-84CA-33628DD3B8C9}"/>
            </c:ext>
          </c:extLst>
        </c:ser>
        <c:dLbls>
          <c:showLegendKey val="0"/>
          <c:showVal val="1"/>
          <c:showCatName val="0"/>
          <c:showSerName val="0"/>
          <c:showPercent val="0"/>
          <c:showBubbleSize val="0"/>
        </c:dLbls>
        <c:gapWidth val="219"/>
        <c:overlap val="-27"/>
        <c:axId val="264052050"/>
        <c:axId val="823407864"/>
      </c:barChart>
      <c:lineChart>
        <c:grouping val="standard"/>
        <c:varyColors val="0"/>
        <c:ser>
          <c:idx val="1"/>
          <c:order val="1"/>
          <c:tx>
            <c:strRef>
              <c:f>[仿真.xlsx]Sheet5!$A$14</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[仿真.xlsx]Sheet5!$B$12:$E$12</c:f>
              <c:strCache>
                <c:ptCount val="3"/>
                <c:pt idx="0">
                  <c:v>53.75dBm</c:v>
                </c:pt>
                <c:pt idx="1">
                  <c:v>52dBm</c:v>
                </c:pt>
                <c:pt idx="2">
                  <c:v>dynamic</c:v>
                </c:pt>
              </c:strCache>
            </c:strRef>
          </c:cat>
          <c:val>
            <c:numRef>
              <c:f>Sheet5!$B$14:$E$14</c:f>
              <c:numCache>
                <c:formatCode>0.00%</c:formatCode>
                <c:ptCount val="3"/>
                <c:pt idx="0">
                  <c:v>0.99438731999999996</c:v>
                </c:pt>
                <c:pt idx="1">
                  <c:v>0.98738815951302195</c:v>
                </c:pt>
                <c:pt idx="2">
                  <c:v>0.99618490000000004</c:v>
                </c:pt>
              </c:numCache>
            </c:numRef>
          </c:val>
          <c:smooth val="0"/>
          <c:extLst>
            <c:ext xmlns:c16="http://schemas.microsoft.com/office/drawing/2014/chart" uri="{C3380CC4-5D6E-409C-BE32-E72D297353CC}">
              <c16:uniqueId val="{00000001-3663-412F-84CA-33628DD3B8C9}"/>
            </c:ext>
          </c:extLst>
        </c:ser>
        <c:dLbls>
          <c:showLegendKey val="0"/>
          <c:showVal val="1"/>
          <c:showCatName val="0"/>
          <c:showSerName val="0"/>
          <c:showPercent val="0"/>
          <c:showBubbleSize val="0"/>
        </c:dLbls>
        <c:marker val="1"/>
        <c:smooth val="0"/>
        <c:axId val="264052050"/>
        <c:axId val="823407864"/>
      </c:lineChart>
      <c:catAx>
        <c:axId val="26405205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23407864"/>
        <c:crosses val="autoZero"/>
        <c:auto val="1"/>
        <c:lblAlgn val="ctr"/>
        <c:lblOffset val="100"/>
        <c:noMultiLvlLbl val="0"/>
      </c:catAx>
      <c:valAx>
        <c:axId val="82340786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26405205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DRX alignment, low load 1</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241125121241513"/>
          <c:y val="0.29516358463726899"/>
          <c:w val="0.51774975751697405"/>
          <c:h val="0.39729729729729701"/>
        </c:manualLayout>
      </c:layout>
      <c:barChart>
        <c:barDir val="col"/>
        <c:grouping val="clustered"/>
        <c:varyColors val="0"/>
        <c:ser>
          <c:idx val="2"/>
          <c:order val="0"/>
          <c:tx>
            <c:strRef>
              <c:f>'[RAN1#110b-仿真结果-2022-11-2.xlsx]TDD-DTX(图)'!$R$50</c:f>
              <c:strCache>
                <c:ptCount val="1"/>
                <c:pt idx="0">
                  <c:v>ESG-Cat1</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'[RAN1#110b-仿真结果-2022-11-2.xlsx]TDD-DTX(图)'!$Q$51</c:f>
              <c:strCache>
                <c:ptCount val="1"/>
                <c:pt idx="0">
                  <c:v>DRX alignment</c:v>
                </c:pt>
              </c:strCache>
            </c:strRef>
          </c:cat>
          <c:val>
            <c:numRef>
              <c:f>'[RAN1#110b-仿真结果-2022-11-2.xlsx]TDD-DTX(图)'!$R$51</c:f>
              <c:numCache>
                <c:formatCode>General</c:formatCode>
                <c:ptCount val="1"/>
                <c:pt idx="0">
                  <c:v>3.3268114998379499E-3</c:v>
                </c:pt>
              </c:numCache>
            </c:numRef>
          </c:val>
          <c:extLst>
            <c:ext xmlns:c16="http://schemas.microsoft.com/office/drawing/2014/chart" uri="{C3380CC4-5D6E-409C-BE32-E72D297353CC}">
              <c16:uniqueId val="{00000000-132C-4F62-A87C-26285EC11F8F}"/>
            </c:ext>
          </c:extLst>
        </c:ser>
        <c:ser>
          <c:idx val="0"/>
          <c:order val="1"/>
          <c:tx>
            <c:strRef>
              <c:f>'[RAN1#110b-仿真结果-2022-11-2.xlsx]TDD-DTX(图)'!$S$50</c:f>
              <c:strCache>
                <c:ptCount val="1"/>
                <c:pt idx="0">
                  <c:v>ESG-Cat2</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'[RAN1#110b-仿真结果-2022-11-2.xlsx]TDD-DTX(图)'!$Q$51</c:f>
              <c:strCache>
                <c:ptCount val="1"/>
                <c:pt idx="0">
                  <c:v>DRX alignment</c:v>
                </c:pt>
              </c:strCache>
            </c:strRef>
          </c:cat>
          <c:val>
            <c:numRef>
              <c:f>'[RAN1#110b-仿真结果-2022-11-2.xlsx]TDD-DTX(图)'!$S$51</c:f>
              <c:numCache>
                <c:formatCode>General</c:formatCode>
                <c:ptCount val="1"/>
                <c:pt idx="0">
                  <c:v>2.1383301985827799E-3</c:v>
                </c:pt>
              </c:numCache>
            </c:numRef>
          </c:val>
          <c:extLst>
            <c:ext xmlns:c16="http://schemas.microsoft.com/office/drawing/2014/chart" uri="{C3380CC4-5D6E-409C-BE32-E72D297353CC}">
              <c16:uniqueId val="{00000001-132C-4F62-A87C-26285EC11F8F}"/>
            </c:ext>
          </c:extLst>
        </c:ser>
        <c:dLbls>
          <c:showLegendKey val="0"/>
          <c:showVal val="1"/>
          <c:showCatName val="0"/>
          <c:showSerName val="0"/>
          <c:showPercent val="0"/>
          <c:showBubbleSize val="0"/>
        </c:dLbls>
        <c:gapWidth val="150"/>
        <c:axId val="552665080"/>
        <c:axId val="87027360"/>
      </c:barChart>
      <c:lineChart>
        <c:grouping val="stacked"/>
        <c:varyColors val="0"/>
        <c:ser>
          <c:idx val="1"/>
          <c:order val="2"/>
          <c:tx>
            <c:strRef>
              <c:f>'[RAN1#110b-仿真结果-2022-11-2.xlsx]TDD-DTX(图)'!$T$50</c:f>
              <c:strCache>
                <c:ptCount val="1"/>
                <c:pt idx="0">
                  <c:v>UPT loss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'[RAN1#110b-仿真结果-2022-11-2.xlsx]TDD-DTX(图)'!$Q$51</c:f>
              <c:strCache>
                <c:ptCount val="1"/>
                <c:pt idx="0">
                  <c:v>DRX alignment</c:v>
                </c:pt>
              </c:strCache>
            </c:strRef>
          </c:cat>
          <c:val>
            <c:numRef>
              <c:f>'[RAN1#110b-仿真结果-2022-11-2.xlsx]TDD-DTX(图)'!$T$51</c:f>
              <c:numCache>
                <c:formatCode>General</c:formatCode>
                <c:ptCount val="1"/>
                <c:pt idx="0">
                  <c:v>5.0305015970450499E-2</c:v>
                </c:pt>
              </c:numCache>
            </c:numRef>
          </c:val>
          <c:smooth val="0"/>
          <c:extLst>
            <c:ext xmlns:c16="http://schemas.microsoft.com/office/drawing/2014/chart" uri="{C3380CC4-5D6E-409C-BE32-E72D297353CC}">
              <c16:uniqueId val="{00000002-132C-4F62-A87C-26285EC11F8F}"/>
            </c:ext>
          </c:extLst>
        </c:ser>
        <c:dLbls>
          <c:showLegendKey val="0"/>
          <c:showVal val="1"/>
          <c:showCatName val="0"/>
          <c:showSerName val="0"/>
          <c:showPercent val="0"/>
          <c:showBubbleSize val="0"/>
        </c:dLbls>
        <c:marker val="1"/>
        <c:smooth val="0"/>
        <c:axId val="138590260"/>
        <c:axId val="504905613"/>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06"/>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05"/>
      </c:valAx>
      <c:catAx>
        <c:axId val="138590260"/>
        <c:scaling>
          <c:orientation val="minMax"/>
        </c:scaling>
        <c:delete val="1"/>
        <c:axPos val="b"/>
        <c:numFmt formatCode="General" sourceLinked="1"/>
        <c:majorTickMark val="none"/>
        <c:minorTickMark val="none"/>
        <c:tickLblPos val="nextTo"/>
        <c:crossAx val="504905613"/>
        <c:crosses val="autoZero"/>
        <c:auto val="1"/>
        <c:lblAlgn val="ctr"/>
        <c:lblOffset val="100"/>
        <c:noMultiLvlLbl val="0"/>
      </c:catAx>
      <c:valAx>
        <c:axId val="504905613"/>
        <c:scaling>
          <c:orientation val="minMax"/>
          <c:max val="0.06"/>
          <c:min val="0"/>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a:t>UPT loss(%)</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138590260"/>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RU=20% 20k TDD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[仿真.xlsx]Sheet5!$G$13</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[仿真.xlsx]Sheet5!$H$12:$K$12</c:f>
              <c:strCache>
                <c:ptCount val="3"/>
                <c:pt idx="0">
                  <c:v>53.75dBm</c:v>
                </c:pt>
                <c:pt idx="1">
                  <c:v>52dBm</c:v>
                </c:pt>
                <c:pt idx="2">
                  <c:v>dynamic</c:v>
                </c:pt>
              </c:strCache>
            </c:strRef>
          </c:cat>
          <c:val>
            <c:numRef>
              <c:f>Sheet5!$H$13:$K$13</c:f>
              <c:numCache>
                <c:formatCode>0.00%</c:formatCode>
                <c:ptCount val="3"/>
                <c:pt idx="0">
                  <c:v>4.3804565810662298E-2</c:v>
                </c:pt>
                <c:pt idx="1">
                  <c:v>0.100667908907093</c:v>
                </c:pt>
                <c:pt idx="2">
                  <c:v>0.166309907024625</c:v>
                </c:pt>
              </c:numCache>
            </c:numRef>
          </c:val>
          <c:extLst>
            <c:ext xmlns:c16="http://schemas.microsoft.com/office/drawing/2014/chart" uri="{C3380CC4-5D6E-409C-BE32-E72D297353CC}">
              <c16:uniqueId val="{00000000-44CD-4F7A-ACF1-1B044C53CEBE}"/>
            </c:ext>
          </c:extLst>
        </c:ser>
        <c:dLbls>
          <c:showLegendKey val="0"/>
          <c:showVal val="1"/>
          <c:showCatName val="0"/>
          <c:showSerName val="0"/>
          <c:showPercent val="0"/>
          <c:showBubbleSize val="0"/>
        </c:dLbls>
        <c:gapWidth val="219"/>
        <c:overlap val="-27"/>
        <c:axId val="264052050"/>
        <c:axId val="823407864"/>
      </c:barChart>
      <c:lineChart>
        <c:grouping val="standard"/>
        <c:varyColors val="0"/>
        <c:ser>
          <c:idx val="1"/>
          <c:order val="1"/>
          <c:tx>
            <c:strRef>
              <c:f>[仿真.xlsx]Sheet5!$G$14</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[仿真.xlsx]Sheet5!$H$12:$K$12</c:f>
              <c:strCache>
                <c:ptCount val="3"/>
                <c:pt idx="0">
                  <c:v>53.75dBm</c:v>
                </c:pt>
                <c:pt idx="1">
                  <c:v>52dBm</c:v>
                </c:pt>
                <c:pt idx="2">
                  <c:v>dynamic</c:v>
                </c:pt>
              </c:strCache>
            </c:strRef>
          </c:cat>
          <c:val>
            <c:numRef>
              <c:f>Sheet5!$H$14:$K$14</c:f>
              <c:numCache>
                <c:formatCode>0.00%</c:formatCode>
                <c:ptCount val="3"/>
                <c:pt idx="0">
                  <c:v>0.98183331348968295</c:v>
                </c:pt>
                <c:pt idx="1">
                  <c:v>0.98167590620553102</c:v>
                </c:pt>
                <c:pt idx="2">
                  <c:v>0.99653930000000002</c:v>
                </c:pt>
              </c:numCache>
            </c:numRef>
          </c:val>
          <c:smooth val="0"/>
          <c:extLst>
            <c:ext xmlns:c16="http://schemas.microsoft.com/office/drawing/2014/chart" uri="{C3380CC4-5D6E-409C-BE32-E72D297353CC}">
              <c16:uniqueId val="{00000001-44CD-4F7A-ACF1-1B044C53CEBE}"/>
            </c:ext>
          </c:extLst>
        </c:ser>
        <c:dLbls>
          <c:showLegendKey val="0"/>
          <c:showVal val="1"/>
          <c:showCatName val="0"/>
          <c:showSerName val="0"/>
          <c:showPercent val="0"/>
          <c:showBubbleSize val="0"/>
        </c:dLbls>
        <c:marker val="1"/>
        <c:smooth val="0"/>
        <c:axId val="264052050"/>
        <c:axId val="823407864"/>
      </c:lineChart>
      <c:catAx>
        <c:axId val="26405205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23407864"/>
        <c:crosses val="autoZero"/>
        <c:auto val="1"/>
        <c:lblAlgn val="ctr"/>
        <c:lblOffset val="100"/>
        <c:noMultiLvlLbl val="0"/>
      </c:catAx>
      <c:valAx>
        <c:axId val="82340786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26405205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RU=31% 20k TDD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[仿真.xlsx]Sheet5!$M$13</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[仿真.xlsx]Sheet5!$N$12:$R$12</c:f>
              <c:strCache>
                <c:ptCount val="4"/>
                <c:pt idx="0">
                  <c:v>53.75dBm</c:v>
                </c:pt>
                <c:pt idx="1">
                  <c:v>52dBm</c:v>
                </c:pt>
                <c:pt idx="2">
                  <c:v>dynamic</c:v>
                </c:pt>
                <c:pt idx="3">
                  <c:v>dynamic</c:v>
                </c:pt>
              </c:strCache>
            </c:strRef>
          </c:cat>
          <c:val>
            <c:numRef>
              <c:f>Sheet5!$N$13:$R$13</c:f>
              <c:numCache>
                <c:formatCode>0.00%</c:formatCode>
                <c:ptCount val="4"/>
                <c:pt idx="0">
                  <c:v>6.0134093371871498E-2</c:v>
                </c:pt>
                <c:pt idx="1">
                  <c:v>0.12945360116566401</c:v>
                </c:pt>
                <c:pt idx="2">
                  <c:v>0.1638</c:v>
                </c:pt>
                <c:pt idx="3">
                  <c:v>0.23760000000000001</c:v>
                </c:pt>
              </c:numCache>
            </c:numRef>
          </c:val>
          <c:extLst>
            <c:ext xmlns:c16="http://schemas.microsoft.com/office/drawing/2014/chart" uri="{C3380CC4-5D6E-409C-BE32-E72D297353CC}">
              <c16:uniqueId val="{00000000-F17A-41C5-B610-FBEC3506C823}"/>
            </c:ext>
          </c:extLst>
        </c:ser>
        <c:dLbls>
          <c:showLegendKey val="0"/>
          <c:showVal val="1"/>
          <c:showCatName val="0"/>
          <c:showSerName val="0"/>
          <c:showPercent val="0"/>
          <c:showBubbleSize val="0"/>
        </c:dLbls>
        <c:gapWidth val="219"/>
        <c:overlap val="-27"/>
        <c:axId val="264052050"/>
        <c:axId val="823407864"/>
      </c:barChart>
      <c:lineChart>
        <c:grouping val="standard"/>
        <c:varyColors val="0"/>
        <c:ser>
          <c:idx val="1"/>
          <c:order val="1"/>
          <c:tx>
            <c:strRef>
              <c:f>[仿真.xlsx]Sheet5!$M$14</c:f>
              <c:strCache>
                <c:ptCount val="1"/>
                <c:pt idx="0">
                  <c:v>UPT</c:v>
                </c:pt>
              </c:strCache>
            </c:strRef>
          </c:tx>
          <c:spPr>
            <a:ln w="28575" cap="rnd">
              <a:solidFill>
                <a:schemeClr val="accent3"/>
              </a:solidFill>
              <a:round/>
            </a:ln>
            <a:effectLst/>
          </c:spPr>
          <c:marker>
            <c:symbol val="circle"/>
            <c:size val="5"/>
            <c:spPr>
              <a:solidFill>
                <a:schemeClr val="accent3"/>
              </a:solidFill>
              <a:ln w="6350">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[仿真.xlsx]Sheet5!$N$12:$R$12</c:f>
              <c:strCache>
                <c:ptCount val="4"/>
                <c:pt idx="0">
                  <c:v>53.75dBm</c:v>
                </c:pt>
                <c:pt idx="1">
                  <c:v>52dBm</c:v>
                </c:pt>
                <c:pt idx="2">
                  <c:v>dynamic</c:v>
                </c:pt>
                <c:pt idx="3">
                  <c:v>dynamic</c:v>
                </c:pt>
              </c:strCache>
            </c:strRef>
          </c:cat>
          <c:val>
            <c:numRef>
              <c:f>Sheet5!$N$14:$R$14</c:f>
              <c:numCache>
                <c:formatCode>0.00%</c:formatCode>
                <c:ptCount val="4"/>
                <c:pt idx="0">
                  <c:v>0.96201082152943296</c:v>
                </c:pt>
                <c:pt idx="1">
                  <c:v>0.97617288693772797</c:v>
                </c:pt>
                <c:pt idx="2">
                  <c:v>0.99729999999999996</c:v>
                </c:pt>
                <c:pt idx="3">
                  <c:v>0.98829999999999996</c:v>
                </c:pt>
              </c:numCache>
            </c:numRef>
          </c:val>
          <c:smooth val="0"/>
          <c:extLst>
            <c:ext xmlns:c16="http://schemas.microsoft.com/office/drawing/2014/chart" uri="{C3380CC4-5D6E-409C-BE32-E72D297353CC}">
              <c16:uniqueId val="{00000001-F17A-41C5-B610-FBEC3506C823}"/>
            </c:ext>
          </c:extLst>
        </c:ser>
        <c:dLbls>
          <c:showLegendKey val="0"/>
          <c:showVal val="1"/>
          <c:showCatName val="0"/>
          <c:showSerName val="0"/>
          <c:showPercent val="0"/>
          <c:showBubbleSize val="0"/>
        </c:dLbls>
        <c:marker val="1"/>
        <c:smooth val="0"/>
        <c:axId val="264052050"/>
        <c:axId val="823407864"/>
      </c:lineChart>
      <c:catAx>
        <c:axId val="26405205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23407864"/>
        <c:crosses val="autoZero"/>
        <c:auto val="1"/>
        <c:lblAlgn val="ctr"/>
        <c:lblOffset val="100"/>
        <c:noMultiLvlLbl val="0"/>
      </c:catAx>
      <c:valAx>
        <c:axId val="823407864"/>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26405205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FTP TDD, 52dBm</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[仿真.xlsx]Sheet5!$C$49</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[仿真.xlsx]Sheet5!$B$50:$B$53</c:f>
              <c:strCache>
                <c:ptCount val="4"/>
                <c:pt idx="0">
                  <c:v>RU = 4.7%</c:v>
                </c:pt>
                <c:pt idx="1">
                  <c:v>RU = 9.6%</c:v>
                </c:pt>
                <c:pt idx="2">
                  <c:v>RU = 23.5%</c:v>
                </c:pt>
                <c:pt idx="3">
                  <c:v>RU = 38.4%</c:v>
                </c:pt>
              </c:strCache>
            </c:strRef>
          </c:cat>
          <c:val>
            <c:numRef>
              <c:f>[仿真.xlsx]Sheet5!$C$50:$C$53</c:f>
              <c:numCache>
                <c:formatCode>0.00%</c:formatCode>
                <c:ptCount val="4"/>
                <c:pt idx="0">
                  <c:v>3.9422974631324E-2</c:v>
                </c:pt>
                <c:pt idx="1">
                  <c:v>6.9878034607143397E-2</c:v>
                </c:pt>
                <c:pt idx="2">
                  <c:v>0.122345551779625</c:v>
                </c:pt>
                <c:pt idx="3">
                  <c:v>0.166305311895658</c:v>
                </c:pt>
              </c:numCache>
            </c:numRef>
          </c:val>
          <c:extLst>
            <c:ext xmlns:c16="http://schemas.microsoft.com/office/drawing/2014/chart" uri="{C3380CC4-5D6E-409C-BE32-E72D297353CC}">
              <c16:uniqueId val="{00000000-8763-4CFD-AAB5-6CB3054AE572}"/>
            </c:ext>
          </c:extLst>
        </c:ser>
        <c:dLbls>
          <c:showLegendKey val="0"/>
          <c:showVal val="1"/>
          <c:showCatName val="0"/>
          <c:showSerName val="0"/>
          <c:showPercent val="0"/>
          <c:showBubbleSize val="0"/>
        </c:dLbls>
        <c:gapWidth val="219"/>
        <c:overlap val="-27"/>
        <c:axId val="231625487"/>
        <c:axId val="853825157"/>
      </c:barChart>
      <c:lineChart>
        <c:grouping val="standard"/>
        <c:varyColors val="0"/>
        <c:ser>
          <c:idx val="1"/>
          <c:order val="1"/>
          <c:tx>
            <c:strRef>
              <c:f>[仿真.xlsx]Sheet5!$D$49</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[仿真.xlsx]Sheet5!$B$50:$B$53</c:f>
              <c:strCache>
                <c:ptCount val="4"/>
                <c:pt idx="0">
                  <c:v>RU = 4.7%</c:v>
                </c:pt>
                <c:pt idx="1">
                  <c:v>RU = 9.6%</c:v>
                </c:pt>
                <c:pt idx="2">
                  <c:v>RU = 23.5%</c:v>
                </c:pt>
                <c:pt idx="3">
                  <c:v>RU = 38.4%</c:v>
                </c:pt>
              </c:strCache>
            </c:strRef>
          </c:cat>
          <c:val>
            <c:numRef>
              <c:f>[仿真.xlsx]Sheet5!$D$50:$D$53</c:f>
              <c:numCache>
                <c:formatCode>0.00%</c:formatCode>
                <c:ptCount val="4"/>
                <c:pt idx="0">
                  <c:v>0.94261618103864897</c:v>
                </c:pt>
                <c:pt idx="1">
                  <c:v>0.95681865937418098</c:v>
                </c:pt>
                <c:pt idx="2">
                  <c:v>0.94520761403176301</c:v>
                </c:pt>
                <c:pt idx="3">
                  <c:v>0.90191777190141598</c:v>
                </c:pt>
              </c:numCache>
            </c:numRef>
          </c:val>
          <c:smooth val="0"/>
          <c:extLst>
            <c:ext xmlns:c16="http://schemas.microsoft.com/office/drawing/2014/chart" uri="{C3380CC4-5D6E-409C-BE32-E72D297353CC}">
              <c16:uniqueId val="{00000001-8763-4CFD-AAB5-6CB3054AE572}"/>
            </c:ext>
          </c:extLst>
        </c:ser>
        <c:dLbls>
          <c:showLegendKey val="0"/>
          <c:showVal val="1"/>
          <c:showCatName val="0"/>
          <c:showSerName val="0"/>
          <c:showPercent val="0"/>
          <c:showBubbleSize val="0"/>
        </c:dLbls>
        <c:marker val="1"/>
        <c:smooth val="0"/>
        <c:axId val="231625487"/>
        <c:axId val="853825157"/>
      </c:lineChart>
      <c:catAx>
        <c:axId val="23162548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53825157"/>
        <c:crosses val="autoZero"/>
        <c:auto val="1"/>
        <c:lblAlgn val="ctr"/>
        <c:lblOffset val="100"/>
        <c:noMultiLvlLbl val="0"/>
      </c:catAx>
      <c:valAx>
        <c:axId val="853825157"/>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231625487"/>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RU=13% 0.1M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[仿真.xlsx]Sheet5!$A$167</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[仿真.xlsx]Sheet5!$B$166:$D$166</c:f>
              <c:strCache>
                <c:ptCount val="2"/>
                <c:pt idx="0">
                  <c:v>47.75dBm</c:v>
                </c:pt>
                <c:pt idx="1">
                  <c:v>46dBm</c:v>
                </c:pt>
              </c:strCache>
            </c:strRef>
          </c:cat>
          <c:val>
            <c:numRef>
              <c:f>Sheet5!$B$167:$D$167</c:f>
              <c:numCache>
                <c:formatCode>0.00%</c:formatCode>
                <c:ptCount val="2"/>
                <c:pt idx="0">
                  <c:v>5.9243303679043201E-2</c:v>
                </c:pt>
                <c:pt idx="1">
                  <c:v>0.11784220084076701</c:v>
                </c:pt>
              </c:numCache>
            </c:numRef>
          </c:val>
          <c:extLst>
            <c:ext xmlns:c16="http://schemas.microsoft.com/office/drawing/2014/chart" uri="{C3380CC4-5D6E-409C-BE32-E72D297353CC}">
              <c16:uniqueId val="{00000000-36EF-40B3-8586-5D742A38B3B2}"/>
            </c:ext>
          </c:extLst>
        </c:ser>
        <c:dLbls>
          <c:showLegendKey val="0"/>
          <c:showVal val="1"/>
          <c:showCatName val="0"/>
          <c:showSerName val="0"/>
          <c:showPercent val="0"/>
          <c:showBubbleSize val="0"/>
        </c:dLbls>
        <c:gapWidth val="150"/>
        <c:axId val="588008884"/>
        <c:axId val="466356263"/>
      </c:barChart>
      <c:lineChart>
        <c:grouping val="standard"/>
        <c:varyColors val="0"/>
        <c:ser>
          <c:idx val="1"/>
          <c:order val="1"/>
          <c:tx>
            <c:strRef>
              <c:f>[仿真.xlsx]Sheet5!$A$168</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[仿真.xlsx]Sheet5!$B$166:$D$166</c:f>
              <c:strCache>
                <c:ptCount val="2"/>
                <c:pt idx="0">
                  <c:v>47.75dBm</c:v>
                </c:pt>
                <c:pt idx="1">
                  <c:v>46dBm</c:v>
                </c:pt>
              </c:strCache>
            </c:strRef>
          </c:cat>
          <c:val>
            <c:numRef>
              <c:f>Sheet5!$B$168:$D$168</c:f>
              <c:numCache>
                <c:formatCode>0.00%</c:formatCode>
                <c:ptCount val="2"/>
                <c:pt idx="0">
                  <c:v>0.99359582391365697</c:v>
                </c:pt>
                <c:pt idx="1">
                  <c:v>0.98435688169032598</c:v>
                </c:pt>
              </c:numCache>
            </c:numRef>
          </c:val>
          <c:smooth val="0"/>
          <c:extLst>
            <c:ext xmlns:c16="http://schemas.microsoft.com/office/drawing/2014/chart" uri="{C3380CC4-5D6E-409C-BE32-E72D297353CC}">
              <c16:uniqueId val="{00000001-36EF-40B3-8586-5D742A38B3B2}"/>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RU=29% 0.1M FDD</a:t>
            </a:r>
          </a:p>
        </c:rich>
      </c:tx>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[仿真.xlsx]Sheet5!$F$167</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[仿真.xlsx]Sheet5!$G$166:$I$166</c:f>
              <c:strCache>
                <c:ptCount val="2"/>
                <c:pt idx="0">
                  <c:v>47.75dBm</c:v>
                </c:pt>
                <c:pt idx="1">
                  <c:v>46dBm</c:v>
                </c:pt>
              </c:strCache>
            </c:strRef>
          </c:cat>
          <c:val>
            <c:numRef>
              <c:f>Sheet5!$G$167:$I$167</c:f>
              <c:numCache>
                <c:formatCode>0.00%</c:formatCode>
                <c:ptCount val="2"/>
                <c:pt idx="0">
                  <c:v>8.5798517658619303E-2</c:v>
                </c:pt>
                <c:pt idx="1">
                  <c:v>0.170098469254301</c:v>
                </c:pt>
              </c:numCache>
            </c:numRef>
          </c:val>
          <c:extLst>
            <c:ext xmlns:c16="http://schemas.microsoft.com/office/drawing/2014/chart" uri="{C3380CC4-5D6E-409C-BE32-E72D297353CC}">
              <c16:uniqueId val="{00000000-ED1D-4E97-958F-5D21B8A5EF45}"/>
            </c:ext>
          </c:extLst>
        </c:ser>
        <c:dLbls>
          <c:showLegendKey val="0"/>
          <c:showVal val="1"/>
          <c:showCatName val="0"/>
          <c:showSerName val="0"/>
          <c:showPercent val="0"/>
          <c:showBubbleSize val="0"/>
        </c:dLbls>
        <c:gapWidth val="150"/>
        <c:axId val="588008884"/>
        <c:axId val="466356263"/>
      </c:barChart>
      <c:lineChart>
        <c:grouping val="standard"/>
        <c:varyColors val="0"/>
        <c:ser>
          <c:idx val="1"/>
          <c:order val="1"/>
          <c:tx>
            <c:strRef>
              <c:f>[仿真.xlsx]Sheet5!$F$168</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[仿真.xlsx]Sheet5!$G$166:$I$166</c:f>
              <c:strCache>
                <c:ptCount val="2"/>
                <c:pt idx="0">
                  <c:v>47.75dBm</c:v>
                </c:pt>
                <c:pt idx="1">
                  <c:v>46dBm</c:v>
                </c:pt>
              </c:strCache>
            </c:strRef>
          </c:cat>
          <c:val>
            <c:numRef>
              <c:f>Sheet5!$G$168:$I$168</c:f>
              <c:numCache>
                <c:formatCode>0.00%</c:formatCode>
                <c:ptCount val="2"/>
                <c:pt idx="0">
                  <c:v>0.99948646282370901</c:v>
                </c:pt>
                <c:pt idx="1">
                  <c:v>0.99245972437866004</c:v>
                </c:pt>
              </c:numCache>
            </c:numRef>
          </c:val>
          <c:smooth val="0"/>
          <c:extLst>
            <c:ext xmlns:c16="http://schemas.microsoft.com/office/drawing/2014/chart" uri="{C3380CC4-5D6E-409C-BE32-E72D297353CC}">
              <c16:uniqueId val="{00000001-ED1D-4E97-958F-5D21B8A5EF45}"/>
            </c:ext>
          </c:extLst>
        </c:ser>
        <c:dLbls>
          <c:showLegendKey val="0"/>
          <c:showVal val="1"/>
          <c:showCatName val="0"/>
          <c:showSerName val="0"/>
          <c:showPercent val="0"/>
          <c:showBubbleSize val="0"/>
        </c:dLbls>
        <c:marker val="1"/>
        <c:smooth val="0"/>
        <c:axId val="588008884"/>
        <c:axId val="466356263"/>
      </c:lineChart>
      <c:catAx>
        <c:axId val="5880088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466356263"/>
        <c:crosses val="autoZero"/>
        <c:auto val="1"/>
        <c:lblAlgn val="ctr"/>
        <c:lblOffset val="100"/>
        <c:noMultiLvlLbl val="0"/>
      </c:catAx>
      <c:valAx>
        <c:axId val="46635626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880088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DRX alignment, low load 2</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25396007726980002"/>
          <c:y val="0.29390934844192601"/>
          <c:w val="0.49207984546039901"/>
          <c:h val="0.40304532577903701"/>
        </c:manualLayout>
      </c:layout>
      <c:barChart>
        <c:barDir val="col"/>
        <c:grouping val="clustered"/>
        <c:varyColors val="0"/>
        <c:ser>
          <c:idx val="2"/>
          <c:order val="0"/>
          <c:tx>
            <c:strRef>
              <c:f>'[RAN1#110b-仿真结果-2022-11-2.xlsx]TDD-DTX(图)'!$Q$53</c:f>
              <c:strCache>
                <c:ptCount val="1"/>
                <c:pt idx="0">
                  <c:v>ESG-Cat1</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'[RAN1#110b-仿真结果-2022-11-2.xlsx]TDD-DTX(图)'!$P$54</c:f>
              <c:strCache>
                <c:ptCount val="1"/>
                <c:pt idx="0">
                  <c:v>DRX alignment</c:v>
                </c:pt>
              </c:strCache>
            </c:strRef>
          </c:cat>
          <c:val>
            <c:numRef>
              <c:f>'[RAN1#110b-仿真结果-2022-11-2.xlsx]TDD-DTX(图)'!$Q$54</c:f>
              <c:numCache>
                <c:formatCode>General</c:formatCode>
                <c:ptCount val="1"/>
                <c:pt idx="0">
                  <c:v>8.7216859586631695E-3</c:v>
                </c:pt>
              </c:numCache>
            </c:numRef>
          </c:val>
          <c:extLst>
            <c:ext xmlns:c16="http://schemas.microsoft.com/office/drawing/2014/chart" uri="{C3380CC4-5D6E-409C-BE32-E72D297353CC}">
              <c16:uniqueId val="{00000000-68AC-44E3-B5C2-6363F98AF3CE}"/>
            </c:ext>
          </c:extLst>
        </c:ser>
        <c:ser>
          <c:idx val="0"/>
          <c:order val="1"/>
          <c:tx>
            <c:strRef>
              <c:f>'[RAN1#110b-仿真结果-2022-11-2.xlsx]TDD-DTX(图)'!$R$53</c:f>
              <c:strCache>
                <c:ptCount val="1"/>
                <c:pt idx="0">
                  <c:v>ESG-Cat2</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'[RAN1#110b-仿真结果-2022-11-2.xlsx]TDD-DTX(图)'!$P$54</c:f>
              <c:strCache>
                <c:ptCount val="1"/>
                <c:pt idx="0">
                  <c:v>DRX alignment</c:v>
                </c:pt>
              </c:strCache>
            </c:strRef>
          </c:cat>
          <c:val>
            <c:numRef>
              <c:f>'[RAN1#110b-仿真结果-2022-11-2.xlsx]TDD-DTX(图)'!$R$54</c:f>
              <c:numCache>
                <c:formatCode>General</c:formatCode>
                <c:ptCount val="1"/>
                <c:pt idx="0">
                  <c:v>3.6154927046972698E-3</c:v>
                </c:pt>
              </c:numCache>
            </c:numRef>
          </c:val>
          <c:extLst>
            <c:ext xmlns:c16="http://schemas.microsoft.com/office/drawing/2014/chart" uri="{C3380CC4-5D6E-409C-BE32-E72D297353CC}">
              <c16:uniqueId val="{00000001-68AC-44E3-B5C2-6363F98AF3CE}"/>
            </c:ext>
          </c:extLst>
        </c:ser>
        <c:dLbls>
          <c:showLegendKey val="0"/>
          <c:showVal val="1"/>
          <c:showCatName val="0"/>
          <c:showSerName val="0"/>
          <c:showPercent val="0"/>
          <c:showBubbleSize val="0"/>
        </c:dLbls>
        <c:gapWidth val="150"/>
        <c:axId val="552665080"/>
        <c:axId val="87027360"/>
      </c:barChart>
      <c:lineChart>
        <c:grouping val="stacked"/>
        <c:varyColors val="0"/>
        <c:ser>
          <c:idx val="1"/>
          <c:order val="2"/>
          <c:tx>
            <c:strRef>
              <c:f>'[RAN1#110b-仿真结果-2022-11-2.xlsx]TDD-DTX(图)'!$S$53</c:f>
              <c:strCache>
                <c:ptCount val="1"/>
                <c:pt idx="0">
                  <c:v>UPT loss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6791478373143999E-2"/>
                  <c:y val="-4.66898954703832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8AC-44E3-B5C2-6363F98AF3CE}"/>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'[RAN1#110b-仿真结果-2022-11-2.xlsx]TDD-DTX(图)'!$P$54</c:f>
              <c:strCache>
                <c:ptCount val="1"/>
                <c:pt idx="0">
                  <c:v>DRX alignment</c:v>
                </c:pt>
              </c:strCache>
            </c:strRef>
          </c:cat>
          <c:val>
            <c:numRef>
              <c:f>'[RAN1#110b-仿真结果-2022-11-2.xlsx]TDD-DTX(图)'!$S$54</c:f>
              <c:numCache>
                <c:formatCode>General</c:formatCode>
                <c:ptCount val="1"/>
                <c:pt idx="0">
                  <c:v>1.31214054113081E-2</c:v>
                </c:pt>
              </c:numCache>
            </c:numRef>
          </c:val>
          <c:smooth val="0"/>
          <c:extLst>
            <c:ext xmlns:c16="http://schemas.microsoft.com/office/drawing/2014/chart" uri="{C3380CC4-5D6E-409C-BE32-E72D297353CC}">
              <c16:uniqueId val="{00000003-68AC-44E3-B5C2-6363F98AF3CE}"/>
            </c:ext>
          </c:extLst>
        </c:ser>
        <c:dLbls>
          <c:showLegendKey val="0"/>
          <c:showVal val="1"/>
          <c:showCatName val="0"/>
          <c:showSerName val="0"/>
          <c:showPercent val="0"/>
          <c:showBubbleSize val="0"/>
        </c:dLbls>
        <c:marker val="1"/>
        <c:smooth val="0"/>
        <c:axId val="138590260"/>
        <c:axId val="504905613"/>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05"/>
      </c:valAx>
      <c:catAx>
        <c:axId val="138590260"/>
        <c:scaling>
          <c:orientation val="minMax"/>
        </c:scaling>
        <c:delete val="1"/>
        <c:axPos val="b"/>
        <c:numFmt formatCode="General" sourceLinked="1"/>
        <c:majorTickMark val="none"/>
        <c:minorTickMark val="none"/>
        <c:tickLblPos val="nextTo"/>
        <c:crossAx val="504905613"/>
        <c:crosses val="autoZero"/>
        <c:auto val="1"/>
        <c:lblAlgn val="ctr"/>
        <c:lblOffset val="100"/>
        <c:noMultiLvlLbl val="0"/>
      </c:catAx>
      <c:valAx>
        <c:axId val="504905613"/>
        <c:scaling>
          <c:orientation val="minMax"/>
          <c:max val="0.05"/>
          <c:min val="0"/>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a:t>UPT loss(%)</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138590260"/>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DRX alignment, unfinished packet ratio</a:t>
            </a:r>
          </a:p>
        </c:rich>
      </c:tx>
      <c:overlay val="0"/>
      <c:spPr>
        <a:noFill/>
        <a:ln>
          <a:noFill/>
        </a:ln>
        <a:effectLst/>
      </c:spPr>
      <c:txPr>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2"/>
          <c:order val="0"/>
          <c:tx>
            <c:strRef>
              <c:f>'[RAN1#110b-仿真结果-2022-11-2.xlsx]TDD-DTX(图)'!$U$54</c:f>
              <c:strCache>
                <c:ptCount val="1"/>
                <c:pt idx="0">
                  <c:v>unfinished packet increase ratio</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'[RAN1#110b-仿真结果-2022-11-2.xlsx]TDD-DTX(图)'!$T$55:$T$56</c:f>
              <c:strCache>
                <c:ptCount val="2"/>
                <c:pt idx="0">
                  <c:v>RU=2%</c:v>
                </c:pt>
                <c:pt idx="1">
                  <c:v>RU=5%</c:v>
                </c:pt>
              </c:strCache>
            </c:strRef>
          </c:cat>
          <c:val>
            <c:numRef>
              <c:f>'[RAN1#110b-仿真结果-2022-11-2.xlsx]TDD-DTX(图)'!$U$55:$U$56</c:f>
              <c:numCache>
                <c:formatCode>General</c:formatCode>
                <c:ptCount val="2"/>
                <c:pt idx="0">
                  <c:v>0.499999999999999</c:v>
                </c:pt>
                <c:pt idx="1">
                  <c:v>0.54545454545454797</c:v>
                </c:pt>
              </c:numCache>
            </c:numRef>
          </c:val>
          <c:extLst>
            <c:ext xmlns:c16="http://schemas.microsoft.com/office/drawing/2014/chart" uri="{C3380CC4-5D6E-409C-BE32-E72D297353CC}">
              <c16:uniqueId val="{00000000-8054-4B99-8CC2-221F3E93CAE8}"/>
            </c:ext>
          </c:extLst>
        </c:ser>
        <c:dLbls>
          <c:showLegendKey val="0"/>
          <c:showVal val="1"/>
          <c:showCatName val="0"/>
          <c:showSerName val="0"/>
          <c:showPercent val="0"/>
          <c:showBubbleSize val="0"/>
        </c:dLbls>
        <c:gapWidth val="150"/>
        <c:axId val="552665080"/>
        <c:axId val="87027360"/>
        <c:extLst>
          <c:ext xmlns:c15="http://schemas.microsoft.com/office/drawing/2012/chart" uri="{02D57815-91ED-43cb-92C2-25804820EDAC}">
            <c15:filteredBarSeries>
              <c15:ser>
                <c:idx val="1"/>
                <c:order val="2"/>
                <c:tx>
                  <c:strRef>
                    <c:extLst>
                      <c:ext uri="{02D57815-91ED-43cb-92C2-25804820EDAC}">
                        <c15:formulaRef>
                          <c15:sqref>'[RAN1#110b-仿真结果-2022-11-2.xlsx]TDD-DTX(图)'!$W$54</c15:sqref>
                        </c15:formulaRef>
                      </c:ext>
                    </c:extLst>
                    <c:strCache>
                      <c:ptCount val="1"/>
                      <c:pt idx="0">
                        <c:v>UPT loss</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uri="{CE6537A1-D6FC-4f65-9D91-7224C49458BB}">
                      <c15:showLeaderLines val="0"/>
                    </c:ext>
                  </c:extLst>
                </c:dLbls>
                <c:cat>
                  <c:strRef>
                    <c:extLst>
                      <c:ext uri="{02D57815-91ED-43cb-92C2-25804820EDAC}">
                        <c15:formulaRef>
                          <c15:sqref>'[RAN1#110b-仿真结果-2022-11-2.xlsx]TDD-DTX(图)'!$T$55:$T$56</c15:sqref>
                        </c15:formulaRef>
                      </c:ext>
                    </c:extLst>
                    <c:strCache>
                      <c:ptCount val="2"/>
                      <c:pt idx="0">
                        <c:v>RU=2%</c:v>
                      </c:pt>
                      <c:pt idx="1">
                        <c:v>RU=5%</c:v>
                      </c:pt>
                    </c:strCache>
                  </c:strRef>
                </c:cat>
                <c:val>
                  <c:numRef>
                    <c:extLst>
                      <c:ext uri="{02D57815-91ED-43cb-92C2-25804820EDAC}">
                        <c15:formulaRef>
                          <c15:sqref>{0.0503050159704505,0.0423674828910116}</c15:sqref>
                        </c15:formulaRef>
                      </c:ext>
                    </c:extLst>
                    <c:numCache>
                      <c:formatCode>General</c:formatCode>
                      <c:ptCount val="2"/>
                      <c:pt idx="0">
                        <c:v>5.0305015970450499E-2</c:v>
                      </c:pt>
                      <c:pt idx="1">
                        <c:v>4.2367482891011603E-2</c:v>
                      </c:pt>
                    </c:numCache>
                  </c:numRef>
                </c:val>
                <c:extLst>
                  <c:ext xmlns:c16="http://schemas.microsoft.com/office/drawing/2014/chart" uri="{C3380CC4-5D6E-409C-BE32-E72D297353CC}">
                    <c16:uniqueId val="{00000004-8054-4B99-8CC2-221F3E93CAE8}"/>
                  </c:ext>
                </c:extLst>
              </c15:ser>
            </c15:filteredBarSeries>
          </c:ext>
        </c:extLst>
      </c:barChart>
      <c:lineChart>
        <c:grouping val="standard"/>
        <c:varyColors val="0"/>
        <c:ser>
          <c:idx val="0"/>
          <c:order val="1"/>
          <c:tx>
            <c:strRef>
              <c:f>'[RAN1#110b-仿真结果-2022-11-2.xlsx]TDD-DTX(图)'!$V$54</c:f>
              <c:strCache>
                <c:ptCount val="1"/>
                <c:pt idx="0">
                  <c:v>UPT loss</c:v>
                </c:pt>
              </c:strCache>
            </c:strRef>
          </c:tx>
          <c:spPr>
            <a:ln w="28575" cap="rnd">
              <a:solidFill>
                <a:schemeClr val="accent2"/>
              </a:solidFill>
              <a:round/>
            </a:ln>
            <a:effectLst/>
          </c:spPr>
          <c:marker>
            <c:symbol val="circle"/>
            <c:size val="4"/>
            <c:spPr>
              <a:solidFill>
                <a:schemeClr val="accent2"/>
              </a:solidFill>
              <a:ln w="9525">
                <a:solidFill>
                  <a:schemeClr val="accent2"/>
                </a:solidFill>
              </a:ln>
              <a:effectLst/>
            </c:spPr>
          </c:marker>
          <c:dLbls>
            <c:dLbl>
              <c:idx val="0"/>
              <c:layout>
                <c:manualLayout>
                  <c:x val="3.5924232527759599E-3"/>
                  <c:y val="3.6242083040112602E-2"/>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054-4B99-8CC2-221F3E93CAE8}"/>
                </c:ext>
              </c:extLst>
            </c:dLbl>
            <c:dLbl>
              <c:idx val="1"/>
              <c:layout>
                <c:manualLayout>
                  <c:x val="0"/>
                  <c:y val="2.9204785362420799E-2"/>
                </c:manualLayout>
              </c:layout>
              <c:dLblPos val="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054-4B99-8CC2-221F3E93CAE8}"/>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'[RAN1#110b-仿真结果-2022-11-2.xlsx]TDD-DTX(图)'!$T$55:$T$56</c:f>
              <c:strCache>
                <c:ptCount val="2"/>
                <c:pt idx="0">
                  <c:v>RU=2%</c:v>
                </c:pt>
                <c:pt idx="1">
                  <c:v>RU=5%</c:v>
                </c:pt>
              </c:strCache>
            </c:strRef>
          </c:cat>
          <c:val>
            <c:numRef>
              <c:f>'[RAN1#110b-仿真结果-2022-11-2.xlsx]TDD-DTX(图)'!$V$55:$V$56</c:f>
              <c:numCache>
                <c:formatCode>General</c:formatCode>
                <c:ptCount val="2"/>
                <c:pt idx="0">
                  <c:v>5.0305015970450499E-2</c:v>
                </c:pt>
                <c:pt idx="1">
                  <c:v>1.31214054113081E-2</c:v>
                </c:pt>
              </c:numCache>
            </c:numRef>
          </c:val>
          <c:smooth val="0"/>
          <c:extLst>
            <c:ext xmlns:c16="http://schemas.microsoft.com/office/drawing/2014/chart" uri="{C3380CC4-5D6E-409C-BE32-E72D297353CC}">
              <c16:uniqueId val="{00000003-8054-4B99-8CC2-221F3E93CAE8}"/>
            </c:ext>
          </c:extLst>
        </c:ser>
        <c:dLbls>
          <c:showLegendKey val="0"/>
          <c:showVal val="1"/>
          <c:showCatName val="0"/>
          <c:showSerName val="0"/>
          <c:showPercent val="0"/>
          <c:showBubbleSize val="0"/>
        </c:dLbls>
        <c:marker val="1"/>
        <c:smooth val="0"/>
        <c:axId val="838515935"/>
        <c:axId val="670935994"/>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6"/>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5"/>
      </c:valAx>
      <c:catAx>
        <c:axId val="838515935"/>
        <c:scaling>
          <c:orientation val="minMax"/>
        </c:scaling>
        <c:delete val="1"/>
        <c:axPos val="b"/>
        <c:numFmt formatCode="General" sourceLinked="1"/>
        <c:majorTickMark val="none"/>
        <c:minorTickMark val="none"/>
        <c:tickLblPos val="nextTo"/>
        <c:crossAx val="670935994"/>
        <c:crosses val="autoZero"/>
        <c:auto val="1"/>
        <c:lblAlgn val="ctr"/>
        <c:lblOffset val="100"/>
        <c:noMultiLvlLbl val="0"/>
      </c:catAx>
      <c:valAx>
        <c:axId val="670935994"/>
        <c:scaling>
          <c:orientation val="minMax"/>
          <c:max val="0.18"/>
          <c:min val="0"/>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a:t>UPT loss(%)</a:t>
                </a:r>
              </a:p>
            </c:rich>
          </c:tx>
          <c:overlay val="0"/>
          <c:spPr>
            <a:noFill/>
            <a:ln>
              <a:noFill/>
            </a:ln>
            <a:effectLst/>
          </c:spPr>
          <c:txPr>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crossAx val="838515935"/>
        <c:crosses val="max"/>
        <c:crossBetween val="between"/>
        <c:majorUnit val="0.1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Cat1-SSB/SIB1-less cell, zero load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'[RAN1#110b-仿真结果-2022-11-2.xlsx]TDD-SSB_SIB(图)'!$B$154</c:f>
              <c:strCache>
                <c:ptCount val="1"/>
                <c:pt idx="0">
                  <c:v>(SSB+SIB1)-less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'[RAN1#110b-仿真结果-2022-11-2.xlsx]TDD-SSB_SIB(图)'!$A$155:$A$157</c:f>
              <c:strCache>
                <c:ptCount val="3"/>
                <c:pt idx="0">
                  <c:v>SSB20ms/SIB40ms</c:v>
                </c:pt>
                <c:pt idx="1">
                  <c:v>SSB80ms/SIB80ms</c:v>
                </c:pt>
                <c:pt idx="2">
                  <c:v>SSB160ms/SIB 160ms</c:v>
                </c:pt>
              </c:strCache>
            </c:strRef>
          </c:cat>
          <c:val>
            <c:numRef>
              <c:f>'[RAN1#110b-仿真结果-2022-11-2.xlsx]TDD-SSB_SIB(图)'!$B$155:$B$157</c:f>
              <c:numCache>
                <c:formatCode>General</c:formatCode>
                <c:ptCount val="3"/>
                <c:pt idx="0">
                  <c:v>0.97886815906593705</c:v>
                </c:pt>
                <c:pt idx="1">
                  <c:v>0.95366821673735702</c:v>
                </c:pt>
                <c:pt idx="2">
                  <c:v>0.91143959496638305</c:v>
                </c:pt>
              </c:numCache>
            </c:numRef>
          </c:val>
          <c:extLst>
            <c:ext xmlns:c16="http://schemas.microsoft.com/office/drawing/2014/chart" uri="{C3380CC4-5D6E-409C-BE32-E72D297353CC}">
              <c16:uniqueId val="{00000000-BD67-4110-990D-98ED7CEA8849}"/>
            </c:ext>
          </c:extLst>
        </c:ser>
        <c:ser>
          <c:idx val="1"/>
          <c:order val="1"/>
          <c:tx>
            <c:strRef>
              <c:f>'[RAN1#110b-仿真结果-2022-11-2.xlsx]TDD-SSB_SIB(图)'!$C$154</c:f>
              <c:strCache>
                <c:ptCount val="1"/>
                <c:pt idx="0">
                  <c:v>SIB1-less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'[RAN1#110b-仿真结果-2022-11-2.xlsx]TDD-SSB_SIB(图)'!$A$155:$A$157</c:f>
              <c:strCache>
                <c:ptCount val="3"/>
                <c:pt idx="0">
                  <c:v>SSB20ms/SIB40ms</c:v>
                </c:pt>
                <c:pt idx="1">
                  <c:v>SSB80ms/SIB80ms</c:v>
                </c:pt>
                <c:pt idx="2">
                  <c:v>SSB160ms/SIB 160ms</c:v>
                </c:pt>
              </c:strCache>
            </c:strRef>
          </c:cat>
          <c:val>
            <c:numRef>
              <c:f>'[RAN1#110b-仿真结果-2022-11-2.xlsx]TDD-SSB_SIB(图)'!$C$155:$C$157</c:f>
              <c:numCache>
                <c:formatCode>General</c:formatCode>
                <c:ptCount val="3"/>
                <c:pt idx="0">
                  <c:v>0.19255058212450399</c:v>
                </c:pt>
                <c:pt idx="1">
                  <c:v>0.24583342458553201</c:v>
                </c:pt>
                <c:pt idx="2">
                  <c:v>0.23494787075948401</c:v>
                </c:pt>
              </c:numCache>
            </c:numRef>
          </c:val>
          <c:extLst>
            <c:ext xmlns:c16="http://schemas.microsoft.com/office/drawing/2014/chart" uri="{C3380CC4-5D6E-409C-BE32-E72D297353CC}">
              <c16:uniqueId val="{00000001-BD67-4110-990D-98ED7CEA8849}"/>
            </c:ext>
          </c:extLst>
        </c:ser>
        <c:ser>
          <c:idx val="2"/>
          <c:order val="2"/>
          <c:tx>
            <c:strRef>
              <c:f>'[RAN1#110b-仿真结果-2022-11-2.xlsx]TDD-SSB_SIB(图)'!$D$154</c:f>
              <c:strCache>
                <c:ptCount val="1"/>
                <c:pt idx="0">
                  <c:v>anchor cell with SIB1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'[RAN1#110b-仿真结果-2022-11-2.xlsx]TDD-SSB_SIB(图)'!$A$155:$A$157</c:f>
              <c:strCache>
                <c:ptCount val="3"/>
                <c:pt idx="0">
                  <c:v>SSB20ms/SIB40ms</c:v>
                </c:pt>
                <c:pt idx="1">
                  <c:v>SSB80ms/SIB80ms</c:v>
                </c:pt>
                <c:pt idx="2">
                  <c:v>SSB160ms/SIB 160ms</c:v>
                </c:pt>
              </c:strCache>
            </c:strRef>
          </c:cat>
          <c:val>
            <c:numRef>
              <c:f>'[RAN1#110b-仿真结果-2022-11-2.xlsx]TDD-SSB_SIB(图)'!$D$155:$D$157</c:f>
              <c:numCache>
                <c:formatCode>0.00_);[Red]\(0.00\)</c:formatCode>
                <c:ptCount val="3"/>
                <c:pt idx="0" formatCode="0.0000_);[Red]\(0.0000\)">
                  <c:v>-0.14100842387986701</c:v>
                </c:pt>
                <c:pt idx="1">
                  <c:v>-0.18933006285451601</c:v>
                </c:pt>
                <c:pt idx="2">
                  <c:v>-0.180946489328798</c:v>
                </c:pt>
              </c:numCache>
            </c:numRef>
          </c:val>
          <c:extLst>
            <c:ext xmlns:c16="http://schemas.microsoft.com/office/drawing/2014/chart" uri="{C3380CC4-5D6E-409C-BE32-E72D297353CC}">
              <c16:uniqueId val="{00000002-BD67-4110-990D-98ED7CEA8849}"/>
            </c:ext>
          </c:extLst>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Cat2-SSB/SIB1-less cell, zero load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79757442116869"/>
          <c:y val="0.165784832451499"/>
          <c:w val="0.77173098125689099"/>
          <c:h val="0.51564625850340096"/>
        </c:manualLayout>
      </c:layout>
      <c:barChart>
        <c:barDir val="col"/>
        <c:grouping val="clustered"/>
        <c:varyColors val="0"/>
        <c:ser>
          <c:idx val="0"/>
          <c:order val="0"/>
          <c:tx>
            <c:strRef>
              <c:f>'[RAN1#110b-仿真结果-2022-11-2.xlsx]TDD-SSB_SIB(图)'!$B$177</c:f>
              <c:strCache>
                <c:ptCount val="1"/>
                <c:pt idx="0">
                  <c:v>(SSB+SIB1)-less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'[RAN1#110b-仿真结果-2022-11-2.xlsx]TDD-SSB_SIB(图)'!$A$178:$A$180</c:f>
              <c:strCache>
                <c:ptCount val="3"/>
                <c:pt idx="0">
                  <c:v>SSB20ms/SIB40ms</c:v>
                </c:pt>
                <c:pt idx="1">
                  <c:v>SSB80ms/SIB80ms</c:v>
                </c:pt>
                <c:pt idx="2">
                  <c:v>SSB160ms/SIB 160ms</c:v>
                </c:pt>
              </c:strCache>
            </c:strRef>
          </c:cat>
          <c:val>
            <c:numRef>
              <c:f>'[RAN1#110b-仿真结果-2022-11-2.xlsx]TDD-SSB_SIB(图)'!$B$178:$B$180</c:f>
              <c:numCache>
                <c:formatCode>General</c:formatCode>
                <c:ptCount val="3"/>
                <c:pt idx="0">
                  <c:v>0.85764847846858505</c:v>
                </c:pt>
                <c:pt idx="1">
                  <c:v>0.83591228546436203</c:v>
                </c:pt>
                <c:pt idx="2">
                  <c:v>0.82750146655462697</c:v>
                </c:pt>
              </c:numCache>
            </c:numRef>
          </c:val>
          <c:extLst>
            <c:ext xmlns:c16="http://schemas.microsoft.com/office/drawing/2014/chart" uri="{C3380CC4-5D6E-409C-BE32-E72D297353CC}">
              <c16:uniqueId val="{00000000-6380-4808-BB9A-ACF0124A97F1}"/>
            </c:ext>
          </c:extLst>
        </c:ser>
        <c:ser>
          <c:idx val="1"/>
          <c:order val="1"/>
          <c:tx>
            <c:strRef>
              <c:f>'[RAN1#110b-仿真结果-2022-11-2.xlsx]TDD-SSB_SIB(图)'!$C$177</c:f>
              <c:strCache>
                <c:ptCount val="1"/>
                <c:pt idx="0">
                  <c:v>SIB1-less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'[RAN1#110b-仿真结果-2022-11-2.xlsx]TDD-SSB_SIB(图)'!$A$178:$A$180</c:f>
              <c:strCache>
                <c:ptCount val="3"/>
                <c:pt idx="0">
                  <c:v>SSB20ms/SIB40ms</c:v>
                </c:pt>
                <c:pt idx="1">
                  <c:v>SSB80ms/SIB80ms</c:v>
                </c:pt>
                <c:pt idx="2">
                  <c:v>SSB160ms/SIB 160ms</c:v>
                </c:pt>
              </c:strCache>
            </c:strRef>
          </c:cat>
          <c:val>
            <c:numRef>
              <c:f>'[RAN1#110b-仿真结果-2022-11-2.xlsx]TDD-SSB_SIB(图)'!$C$178:$C$180</c:f>
              <c:numCache>
                <c:formatCode>General</c:formatCode>
                <c:ptCount val="3"/>
                <c:pt idx="0">
                  <c:v>0.121332242769155</c:v>
                </c:pt>
                <c:pt idx="1">
                  <c:v>6.9929461242464297E-2</c:v>
                </c:pt>
                <c:pt idx="2">
                  <c:v>3.6756955092855301E-2</c:v>
                </c:pt>
              </c:numCache>
            </c:numRef>
          </c:val>
          <c:extLst>
            <c:ext xmlns:c16="http://schemas.microsoft.com/office/drawing/2014/chart" uri="{C3380CC4-5D6E-409C-BE32-E72D297353CC}">
              <c16:uniqueId val="{00000001-6380-4808-BB9A-ACF0124A97F1}"/>
            </c:ext>
          </c:extLst>
        </c:ser>
        <c:ser>
          <c:idx val="2"/>
          <c:order val="2"/>
          <c:tx>
            <c:strRef>
              <c:f>'[RAN1#110b-仿真结果-2022-11-2.xlsx]TDD-SSB_SIB(图)'!$D$177</c:f>
              <c:strCache>
                <c:ptCount val="1"/>
                <c:pt idx="0">
                  <c:v>anchor cell with SIB1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'[RAN1#110b-仿真结果-2022-11-2.xlsx]TDD-SSB_SIB(图)'!$A$178:$A$180</c:f>
              <c:strCache>
                <c:ptCount val="3"/>
                <c:pt idx="0">
                  <c:v>SSB20ms/SIB40ms</c:v>
                </c:pt>
                <c:pt idx="1">
                  <c:v>SSB80ms/SIB80ms</c:v>
                </c:pt>
                <c:pt idx="2">
                  <c:v>SSB160ms/SIB 160ms</c:v>
                </c:pt>
              </c:strCache>
            </c:strRef>
          </c:cat>
          <c:val>
            <c:numRef>
              <c:f>'[RAN1#110b-仿真结果-2022-11-2.xlsx]TDD-SSB_SIB(图)'!$D$178:$D$180</c:f>
              <c:numCache>
                <c:formatCode>0.00_);[Red]\(0.00\)</c:formatCode>
                <c:ptCount val="3"/>
                <c:pt idx="0" formatCode="0.0000_);[Red]\(0.0000\)">
                  <c:v>-8.0439076688891303E-2</c:v>
                </c:pt>
                <c:pt idx="1">
                  <c:v>-4.6360811992882299E-2</c:v>
                </c:pt>
                <c:pt idx="2">
                  <c:v>-2.43685887780818E-2</c:v>
                </c:pt>
              </c:numCache>
            </c:numRef>
          </c:val>
          <c:extLst>
            <c:ext xmlns:c16="http://schemas.microsoft.com/office/drawing/2014/chart" uri="{C3380CC4-5D6E-409C-BE32-E72D297353CC}">
              <c16:uniqueId val="{00000002-6380-4808-BB9A-ACF0124A97F1}"/>
            </c:ext>
          </c:extLst>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Cat1-SSB/SIB1-less SCell, low load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endParaRPr lang="zh-CN"/>
        </a:p>
      </c:txPr>
    </c:title>
    <c:autoTitleDeleted val="0"/>
    <c:plotArea>
      <c:layout/>
      <c:barChart>
        <c:barDir val="col"/>
        <c:grouping val="clustered"/>
        <c:varyColors val="0"/>
        <c:ser>
          <c:idx val="0"/>
          <c:order val="0"/>
          <c:tx>
            <c:strRef>
              <c:f>'[RAN1#110b-仿真结果-2022-11-2.xlsx]TDD-SSB_SIB(图)'!$B$142</c:f>
              <c:strCache>
                <c:ptCount val="1"/>
                <c:pt idx="0">
                  <c:v>(SSB+SIB1)-less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'[RAN1#110b-仿真结果-2022-11-2.xlsx]TDD-SSB_SIB(图)'!$A$143:$A$145</c:f>
              <c:strCache>
                <c:ptCount val="3"/>
                <c:pt idx="0">
                  <c:v>SSB20ms/SIB40ms</c:v>
                </c:pt>
                <c:pt idx="1">
                  <c:v>SSB80ms/SIB80ms</c:v>
                </c:pt>
                <c:pt idx="2">
                  <c:v>SSB160ms/SIB 160ms</c:v>
                </c:pt>
              </c:strCache>
            </c:strRef>
          </c:cat>
          <c:val>
            <c:numRef>
              <c:f>'[RAN1#110b-仿真结果-2022-11-2.xlsx]TDD-SSB_SIB(图)'!$B$143:$B$145</c:f>
              <c:numCache>
                <c:formatCode>0.0000_);[Red]\(0.0000\)</c:formatCode>
                <c:ptCount val="3"/>
                <c:pt idx="0">
                  <c:v>0.64286839054551204</c:v>
                </c:pt>
                <c:pt idx="1">
                  <c:v>0.43578582554079798</c:v>
                </c:pt>
                <c:pt idx="2">
                  <c:v>0.27962664893113798</c:v>
                </c:pt>
              </c:numCache>
            </c:numRef>
          </c:val>
          <c:extLst>
            <c:ext xmlns:c16="http://schemas.microsoft.com/office/drawing/2014/chart" uri="{C3380CC4-5D6E-409C-BE32-E72D297353CC}">
              <c16:uniqueId val="{00000000-D681-462B-A825-0799A3EFAAF6}"/>
            </c:ext>
          </c:extLst>
        </c:ser>
        <c:ser>
          <c:idx val="1"/>
          <c:order val="1"/>
          <c:tx>
            <c:strRef>
              <c:f>'[RAN1#110b-仿真结果-2022-11-2.xlsx]TDD-SSB_SIB(图)'!$C$142</c:f>
              <c:strCache>
                <c:ptCount val="1"/>
                <c:pt idx="0">
                  <c:v>SIB1-less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'[RAN1#110b-仿真结果-2022-11-2.xlsx]TDD-SSB_SIB(图)'!$A$143:$A$145</c:f>
              <c:strCache>
                <c:ptCount val="3"/>
                <c:pt idx="0">
                  <c:v>SSB20ms/SIB40ms</c:v>
                </c:pt>
                <c:pt idx="1">
                  <c:v>SSB80ms/SIB80ms</c:v>
                </c:pt>
                <c:pt idx="2">
                  <c:v>SSB160ms/SIB 160ms</c:v>
                </c:pt>
              </c:strCache>
            </c:strRef>
          </c:cat>
          <c:val>
            <c:numRef>
              <c:f>'[RAN1#110b-仿真结果-2022-11-2.xlsx]TDD-SSB_SIB(图)'!$C$143:$C$145</c:f>
              <c:numCache>
                <c:formatCode>0.00_);[Red]\(0.00\)</c:formatCode>
                <c:ptCount val="3"/>
                <c:pt idx="0">
                  <c:v>0.15504617066962001</c:v>
                </c:pt>
                <c:pt idx="1">
                  <c:v>0.13583755240203399</c:v>
                </c:pt>
                <c:pt idx="2">
                  <c:v>8.8225333757976199E-2</c:v>
                </c:pt>
              </c:numCache>
            </c:numRef>
          </c:val>
          <c:extLst>
            <c:ext xmlns:c16="http://schemas.microsoft.com/office/drawing/2014/chart" uri="{C3380CC4-5D6E-409C-BE32-E72D297353CC}">
              <c16:uniqueId val="{00000001-D681-462B-A825-0799A3EFAAF6}"/>
            </c:ext>
          </c:extLst>
        </c:ser>
        <c:ser>
          <c:idx val="2"/>
          <c:order val="2"/>
          <c:tx>
            <c:strRef>
              <c:f>'[RAN1#110b-仿真结果-2022-11-2.xlsx]TDD-SSB_SIB(图)'!$D$142</c:f>
              <c:strCache>
                <c:ptCount val="1"/>
                <c:pt idx="0">
                  <c:v>anchor cell with SIB1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'[RAN1#110b-仿真结果-2022-11-2.xlsx]TDD-SSB_SIB(图)'!$A$143:$A$145</c:f>
              <c:strCache>
                <c:ptCount val="3"/>
                <c:pt idx="0">
                  <c:v>SSB20ms/SIB40ms</c:v>
                </c:pt>
                <c:pt idx="1">
                  <c:v>SSB80ms/SIB80ms</c:v>
                </c:pt>
                <c:pt idx="2">
                  <c:v>SSB160ms/SIB 160ms</c:v>
                </c:pt>
              </c:strCache>
            </c:strRef>
          </c:cat>
          <c:val>
            <c:numRef>
              <c:f>'[RAN1#110b-仿真结果-2022-11-2.xlsx]TDD-SSB_SIB(图)'!$D$143:$D$145</c:f>
              <c:numCache>
                <c:formatCode>General</c:formatCode>
                <c:ptCount val="3"/>
                <c:pt idx="0" formatCode="0.00_);[Red]\(0.00\)">
                  <c:v>-0.11588101427382801</c:v>
                </c:pt>
                <c:pt idx="1">
                  <c:v>-0.104596264429775</c:v>
                </c:pt>
                <c:pt idx="2">
                  <c:v>-6.8015555266608699E-2</c:v>
                </c:pt>
              </c:numCache>
            </c:numRef>
          </c:val>
          <c:extLst>
            <c:ext xmlns:c16="http://schemas.microsoft.com/office/drawing/2014/chart" uri="{C3380CC4-5D6E-409C-BE32-E72D297353CC}">
              <c16:uniqueId val="{00000002-D681-462B-A825-0799A3EFAAF6}"/>
            </c:ext>
          </c:extLst>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7"/>
          <c:min val="-0.2"/>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2"/>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Cat2-SSB/SIB1-less SCell, low load</a:t>
            </a:r>
          </a:p>
        </c:rich>
      </c:tx>
      <c:overlay val="0"/>
      <c:spPr>
        <a:noFill/>
        <a:ln>
          <a:noFill/>
        </a:ln>
        <a:effectLst/>
      </c:spPr>
      <c:txPr>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79757442116869"/>
          <c:y val="0.165784832451499"/>
          <c:w val="0.77173098125689099"/>
          <c:h val="0.51564625850340096"/>
        </c:manualLayout>
      </c:layout>
      <c:barChart>
        <c:barDir val="col"/>
        <c:grouping val="clustered"/>
        <c:varyColors val="0"/>
        <c:ser>
          <c:idx val="0"/>
          <c:order val="0"/>
          <c:tx>
            <c:strRef>
              <c:f>'[RAN1#110b-仿真结果-2022-11-2.xlsx]TDD-SSB_SIB(图)'!$B$63</c:f>
              <c:strCache>
                <c:ptCount val="1"/>
                <c:pt idx="0">
                  <c:v>(SSB+SIB1)-less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'[RAN1#110b-仿真结果-2022-11-2.xlsx]TDD-SSB_SIB(图)'!$A$64:$A$66</c:f>
              <c:strCache>
                <c:ptCount val="3"/>
                <c:pt idx="0">
                  <c:v>SSB20ms/SIB40ms</c:v>
                </c:pt>
                <c:pt idx="1">
                  <c:v>SSB80ms/SIB80ms</c:v>
                </c:pt>
                <c:pt idx="2">
                  <c:v>SSB160ms/SIB 160ms</c:v>
                </c:pt>
              </c:strCache>
            </c:strRef>
          </c:cat>
          <c:val>
            <c:numRef>
              <c:f>'[RAN1#110b-仿真结果-2022-11-2.xlsx]TDD-SSB_SIB(图)'!$B$64:$B$66</c:f>
              <c:numCache>
                <c:formatCode>0.0000_);[Red]\(0.0000\)</c:formatCode>
                <c:ptCount val="3"/>
                <c:pt idx="0">
                  <c:v>0.245061807078266</c:v>
                </c:pt>
                <c:pt idx="1">
                  <c:v>0.134360040782354</c:v>
                </c:pt>
                <c:pt idx="2">
                  <c:v>9.4084894892893303E-2</c:v>
                </c:pt>
              </c:numCache>
            </c:numRef>
          </c:val>
          <c:extLst>
            <c:ext xmlns:c16="http://schemas.microsoft.com/office/drawing/2014/chart" uri="{C3380CC4-5D6E-409C-BE32-E72D297353CC}">
              <c16:uniqueId val="{00000000-B916-4487-B43A-685FCD6EC2DB}"/>
            </c:ext>
          </c:extLst>
        </c:ser>
        <c:ser>
          <c:idx val="1"/>
          <c:order val="1"/>
          <c:tx>
            <c:strRef>
              <c:f>'[RAN1#110b-仿真结果-2022-11-2.xlsx]TDD-SSB_SIB(图)'!$C$63</c:f>
              <c:strCache>
                <c:ptCount val="1"/>
                <c:pt idx="0">
                  <c:v>SIB1-less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'[RAN1#110b-仿真结果-2022-11-2.xlsx]TDD-SSB_SIB(图)'!$A$64:$A$66</c:f>
              <c:strCache>
                <c:ptCount val="3"/>
                <c:pt idx="0">
                  <c:v>SSB20ms/SIB40ms</c:v>
                </c:pt>
                <c:pt idx="1">
                  <c:v>SSB80ms/SIB80ms</c:v>
                </c:pt>
                <c:pt idx="2">
                  <c:v>SSB160ms/SIB 160ms</c:v>
                </c:pt>
              </c:strCache>
            </c:strRef>
          </c:cat>
          <c:val>
            <c:numRef>
              <c:f>'[RAN1#110b-仿真结果-2022-11-2.xlsx]TDD-SSB_SIB(图)'!$C$64:$C$66</c:f>
              <c:numCache>
                <c:formatCode>0.0000_);[Red]\(0.0000\)</c:formatCode>
                <c:ptCount val="3"/>
                <c:pt idx="0">
                  <c:v>0.107898246392471</c:v>
                </c:pt>
                <c:pt idx="1">
                  <c:v>6.2295747106800498E-2</c:v>
                </c:pt>
                <c:pt idx="2">
                  <c:v>3.3147553930938302E-2</c:v>
                </c:pt>
              </c:numCache>
            </c:numRef>
          </c:val>
          <c:extLst>
            <c:ext xmlns:c16="http://schemas.microsoft.com/office/drawing/2014/chart" uri="{C3380CC4-5D6E-409C-BE32-E72D297353CC}">
              <c16:uniqueId val="{00000001-B916-4487-B43A-685FCD6EC2DB}"/>
            </c:ext>
          </c:extLst>
        </c:ser>
        <c:ser>
          <c:idx val="2"/>
          <c:order val="2"/>
          <c:tx>
            <c:strRef>
              <c:f>'[RAN1#110b-仿真结果-2022-11-2.xlsx]TDD-SSB_SIB(图)'!$D$63</c:f>
              <c:strCache>
                <c:ptCount val="1"/>
                <c:pt idx="0">
                  <c:v>anchor cell with SIB1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'[RAN1#110b-仿真结果-2022-11-2.xlsx]TDD-SSB_SIB(图)'!$A$64:$A$66</c:f>
              <c:strCache>
                <c:ptCount val="3"/>
                <c:pt idx="0">
                  <c:v>SSB20ms/SIB40ms</c:v>
                </c:pt>
                <c:pt idx="1">
                  <c:v>SSB80ms/SIB80ms</c:v>
                </c:pt>
                <c:pt idx="2">
                  <c:v>SSB160ms/SIB 160ms</c:v>
                </c:pt>
              </c:strCache>
            </c:strRef>
          </c:cat>
          <c:val>
            <c:numRef>
              <c:f>'[RAN1#110b-仿真结果-2022-11-2.xlsx]TDD-SSB_SIB(图)'!$D$64:$D$66</c:f>
              <c:numCache>
                <c:formatCode>0.00_);[Red]\(0.00\)</c:formatCode>
                <c:ptCount val="3"/>
                <c:pt idx="0">
                  <c:v>-7.4644291544461699E-2</c:v>
                </c:pt>
                <c:pt idx="1">
                  <c:v>-4.29543371441213E-2</c:v>
                </c:pt>
                <c:pt idx="2">
                  <c:v>-2.29593313636384E-2</c:v>
                </c:pt>
              </c:numCache>
            </c:numRef>
          </c:val>
          <c:extLst>
            <c:ext xmlns:c16="http://schemas.microsoft.com/office/drawing/2014/chart" uri="{C3380CC4-5D6E-409C-BE32-E72D297353CC}">
              <c16:uniqueId val="{00000002-B916-4487-B43A-685FCD6EC2DB}"/>
            </c:ext>
          </c:extLst>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endParaRPr lang="zh-CN"/>
          </a:p>
        </c:txPr>
        <c:crossAx val="87027360"/>
        <c:crosses val="autoZero"/>
        <c:auto val="1"/>
        <c:lblAlgn val="ctr"/>
        <c:lblOffset val="100"/>
        <c:noMultiLvlLbl val="0"/>
      </c:catAx>
      <c:valAx>
        <c:axId val="87027360"/>
        <c:scaling>
          <c:orientation val="minMax"/>
          <c:max val="0.5"/>
          <c:min val="-0.2"/>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p>
            </c:rich>
          </c:tx>
          <c:overlay val="0"/>
          <c:spPr>
            <a:noFill/>
            <a:ln>
              <a:noFill/>
            </a:ln>
            <a:effectLst/>
          </c:spPr>
          <c:txPr>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endParaRPr lang="zh-CN"/>
            </a:p>
          </c:tx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crossAx val="552665080"/>
        <c:crosses val="autoZero"/>
        <c:crossBetween val="between"/>
        <c:majorUnit val="0.2"/>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2BE596-34C9-475D-B599-765283410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31</Pages>
  <Words>7905</Words>
  <Characters>45061</Characters>
  <Application>Microsoft Office Word</Application>
  <DocSecurity>0</DocSecurity>
  <Lines>375</Lines>
  <Paragraphs>105</Paragraphs>
  <ScaleCrop>false</ScaleCrop>
  <Company/>
  <LinksUpToDate>false</LinksUpToDate>
  <CharactersWithSpaces>52861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30</cp:revision>
  <dcterms:created xsi:type="dcterms:W3CDTF">2022-11-07T02:25:00Z</dcterms:created>
  <dcterms:modified xsi:type="dcterms:W3CDTF">2022-11-07T13:18:00Z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